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简标宋" w:hAnsi="微软简标宋" w:eastAsia="微软简标宋" w:cs="微软简标宋"/>
          <w:sz w:val="40"/>
          <w:szCs w:val="40"/>
        </w:rPr>
      </w:pPr>
      <w:r>
        <w:rPr>
          <w:rFonts w:hint="eastAsia" w:ascii="微软简标宋" w:hAnsi="微软简标宋" w:eastAsia="微软简标宋" w:cs="微软简标宋"/>
          <w:sz w:val="40"/>
          <w:szCs w:val="40"/>
        </w:rPr>
        <w:t>关于开展2020年冬春火灾防控工作的通知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为进一步强化火灾防控的针对性措施，全面做好我委今冬明春火灾防控工作，坚决预防和遏制火灾事故发生，按照区安委会统一部署，决定从即日起，在全委系统范围内开展火灾防控工作。现结合我委各行业特点和工作实际，制定《滨海新区城市管理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2020年冬春火灾防控工作方案》印发给你们，望抓好贯彻落实。</w:t>
      </w:r>
      <w:bookmarkStart w:id="0" w:name="_GoBack"/>
      <w:bookmarkEnd w:id="0"/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附件：滨海新区城市管理委员会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2020年今冬明春火灾防控工作方案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D4F53"/>
          <w:spacing w:val="0"/>
          <w:sz w:val="27"/>
          <w:szCs w:val="27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                                   2020年12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27"/>
          <w:szCs w:val="27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D4F53"/>
          <w:spacing w:val="0"/>
          <w:sz w:val="31"/>
          <w:szCs w:val="31"/>
          <w:shd w:val="clear" w:fill="FFFFFF"/>
        </w:rPr>
        <w:t>31日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885"/>
        <w:jc w:val="center"/>
        <w:rPr>
          <w:rFonts w:hint="eastAsia" w:ascii="微软简标宋" w:hAnsi="微软简标宋" w:eastAsia="微软简标宋" w:cs="微软简标宋"/>
          <w:color w:val="4D4F53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color w:val="4D4F53"/>
          <w:sz w:val="44"/>
          <w:szCs w:val="44"/>
          <w:shd w:val="clear" w:fill="FFFFFF"/>
        </w:rPr>
        <w:t>滨海新区城市管理委员会2020年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 w:firstLine="885"/>
        <w:jc w:val="center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简标宋" w:hAnsi="微软简标宋" w:eastAsia="微软简标宋" w:cs="微软简标宋"/>
          <w:color w:val="4D4F53"/>
          <w:sz w:val="44"/>
          <w:szCs w:val="44"/>
          <w:shd w:val="clear" w:fill="FFFFFF"/>
        </w:rPr>
        <w:t>冬春火灾防控工作方案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   </w:t>
      </w: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为切实加强我委冬春火灾防控工作，保持全系统消防安全形势持续稳定，从即日起至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2021年3月底，在全系统集中组织开展冬春火灾防控工作，现制定工作方案如下：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   一、工作目标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7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在区安委会的统一指导下，为进一步落实《滨海新区冬春火灾防控工作方案》，贯彻区委区政府安全生产工作会议精神，坚决落实各项消防安全责任，</w:t>
      </w:r>
      <w:r>
        <w:rPr>
          <w:rFonts w:hint="eastAsia" w:ascii="微软雅黑" w:hAnsi="微软雅黑" w:eastAsia="微软雅黑" w:cs="微软雅黑"/>
          <w:color w:val="222222"/>
          <w:sz w:val="31"/>
          <w:szCs w:val="31"/>
          <w:shd w:val="clear" w:fill="FFFFFF"/>
        </w:rPr>
        <w:t>动员各方面力量，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强化各项火灾防控措施，</w:t>
      </w:r>
      <w:r>
        <w:rPr>
          <w:rFonts w:hint="eastAsia" w:ascii="微软雅黑" w:hAnsi="微软雅黑" w:eastAsia="微软雅黑" w:cs="微软雅黑"/>
          <w:color w:val="222222"/>
          <w:sz w:val="31"/>
          <w:szCs w:val="31"/>
          <w:shd w:val="clear" w:fill="FFFFFF"/>
        </w:rPr>
        <w:t>大力开展消防宣传教育和管理，改善各单位消防安全环境，坚决预防和遏制火灾事故，为滨海新区经济快速发展、社会和谐稳定打造良好的安全基础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222222"/>
          <w:sz w:val="31"/>
          <w:szCs w:val="31"/>
          <w:shd w:val="clear" w:fill="FFFFFF"/>
        </w:rPr>
        <w:t>二、组织领导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成立委冬春火灾防控工作领导小组。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组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长：张秀启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副组长：李东海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成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  </w:t>
      </w: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员：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机关各处室、直属单位主要负责同志为成员，负责组织、指挥和协调，对火灾防控工作的开展进行检查和指导。各基层单位也要成立相应组织机构，制定方案，主要领导亲自抓，落实专人负责，确保消防安全无死角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三、主要工作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3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一）加强消防安全警示教育。各单位要加强消防安全教育，提高安全防范意识，定期开展消防安全业务培训。增强消防安全意识和自我保护意识，熟悉和掌握预防消防事故的方法，形成人人关心消防安全、人人注意消防安全的良好氛围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二）健全完善消防安全制度。各单位主要领导对本单位消防工作负总责，要建立健全本单位消防安全的各项规章制度，完善工作台账，实行台账式管理，明确专人负责，配备齐全消防器材，使消防安全管理规范化、常态化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7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三）强化消防安全大检查。加强对本单位消防安全工作大检查、大排查的组织领导，对检查中发现的问题和隐患深入分析原因，有针对性的制定解决的对策和措施，并责令限期进行整改。基层消防重点单位要定期组织消防演练，增强全体干部职工消防安全意识和处置初期火灾的能力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四）加强电路安全检查。对各单位配电间、电线电路、用电设施、开关插座进行经常性的检查，特别是老旧电路隐蔽部位，要安排专业人员认真排查，发现线路老化、零乱、裸露等情况应立即进行整改。各类电动车充电部位和区域，要严格落实规范化管理制度，必须专人值守充电。各单位严禁私拉乱接电源和使用高负荷电器，确保不因电线超负荷发生短路等问题而引起火灾事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五）加强电气燃气的检查。对各单位所有用电设施、燃气使用情况进行检查，特别是对办公场所、作业场所、食堂厨房等场所的电器、燃气设备要严加管理，对用电和燃气设施有破损和老化现象的，及时加以更换，落实定期专人检查，确保不发生事故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六）加强消防器材检查。各单位要按规定配齐消防设备和器材，对原有的消防设施、器材进行全面检查、维修、保养，使其始终保持良好的工作状态，对损坏消防设备的要立即进行修复，确保有效使用。同时要强化业务培训，确保全体职工能正确使用消防器材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七）加强安全通道的检查。各单位对办公场所和作业场所的安全出口、疏散通道、楼梯等进行一次全面检查，彻底清理封堵和占用疏散通道上的杂物，拆除疏散通道和安全出口的障碍物，保证安全通道畅通，消除消防安全隐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八）加强特殊天气应急救援准备工作。加强对特殊天气应急救援准备工作的组织领导，结合实际优化整合应急救援力量，健全完善统一指挥、信息共享、预警响应、应急联动、物资储备、联合保障等机制，制定应对雨雪冰冻极端天气下应急处置预案。公共事业室要及时督促燃气、供热等企业开展民生设施消防安全自查，加强值班值守，及时消除火灾隐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九）确保重要节点、重点领域消防安全。紧盯元旦、春节等重要节日，各单位要盯紧人员密集和防火重点区域场所，严格履行森林防灭火职责，组织对森林公园、保护湿地、绿色生态屏障等重点工程开展一次全方位、拉网式的风险隐患排查整治行动。在重点地区、重点部位、重点时段、采取明察暗访等形式，开展森林防火各项措施的督促检查，发现火险隐患及时整改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  四、工作步骤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   </w:t>
      </w: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（一）动员部署阶段（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2020年12月20日前）。机关各室、直属单位、各基层单位要分别制定冬春火灾防控工作方案、组织召开专题会议，明确工作、细化措施，广泛发动、部署到位。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   </w:t>
      </w: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（二）组织实施阶段（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2020年12月21至全国“两会”结束）。按照工作方案，精心组织实施、定期研判调度，组织联合督查、分析通报问题，从严从细从实抓好工作落实，确保元旦、春节等节日和各类重要活动期间消防安全。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（三）总结巩固阶段（全国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“两会”结束至3月31日）。各单位在今冬明春火灾防控工作结束后，及时对工作情况进行总结，固化经验做法，建立完善火灾防控工作长效机制。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五、落实措施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（一）加强组织领导。</w:t>
      </w: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按照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“管行业必须管安全、管业务必须管安全”的要求，各单位要结合工作实际，提高思想认识，加大今冬明春火灾防控</w:t>
      </w: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工作组织领导，严格落实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“一岗双责、党政同责”消防安全责任，下大力解决消防安全的薄弱环节和突出隐患问题，持续推进消防安全隐患的综合治理。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二）加强督察检查。各单位要定期对消防设施、消防设施器材配备、消防安全管理等情况和消防疏散通道、安全出口、办公作业场、人员密集场所、重点消防场所等部位进行检查，发现隐患苗头立即整改，从源头杜绝火灾事故的发生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（三）严肃问责追责。各单位要采取有力措施，坚决消除消防安全隐患，凡思想不重视，检查不落实，整改不到位，将通报批评并约谈单位负责人，发生火灾事故造成不良影响的，单位领导和责任人，将按有关纪律规定严肃问责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Style w:val="9"/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机关各室、直属单位、基层单位</w:t>
      </w:r>
      <w:r>
        <w:rPr>
          <w:rStyle w:val="9"/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制定的冬春火灾防控工作方案，请于</w:t>
      </w:r>
      <w:r>
        <w:rPr>
          <w:rStyle w:val="9"/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12月15</w:t>
      </w:r>
      <w:r>
        <w:rPr>
          <w:rStyle w:val="9"/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日前报委办公室，</w:t>
      </w:r>
      <w:r>
        <w:rPr>
          <w:rStyle w:val="9"/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3月底前报送工作总结。</w:t>
      </w: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冬春火灾防控工作期间，各单位要及时总结经验做法，按照时间要求及时上报材料，确保内容真实、数据准确，并整理好此专项工作的资料已备检查。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925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D4F53"/>
          <w:sz w:val="31"/>
          <w:szCs w:val="31"/>
          <w:shd w:val="clear" w:fill="FFFFFF"/>
        </w:rPr>
        <w:t>2020年12月31</w:t>
      </w:r>
      <w:r>
        <w:rPr>
          <w:rFonts w:hint="eastAsia" w:ascii="微软雅黑" w:hAnsi="微软雅黑" w:eastAsia="微软雅黑" w:cs="微软雅黑"/>
          <w:color w:val="4D4F53"/>
          <w:sz w:val="27"/>
          <w:szCs w:val="27"/>
          <w:shd w:val="clear" w:fill="FFFFFF"/>
        </w:rPr>
        <w:t>日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both"/>
        <w:rPr>
          <w:rFonts w:hint="eastAsia" w:ascii="微软雅黑" w:hAnsi="微软雅黑" w:eastAsia="微软雅黑" w:cs="微软雅黑"/>
          <w:color w:val="4D4F53"/>
          <w:sz w:val="27"/>
          <w:szCs w:val="27"/>
        </w:rPr>
      </w:pPr>
    </w:p>
    <w:p>
      <w:pPr>
        <w:ind w:firstLine="6240" w:firstLineChars="1950"/>
        <w:rPr>
          <w:rFonts w:hint="default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2098" w:right="1474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45B"/>
    <w:rsid w:val="00013F3C"/>
    <w:rsid w:val="00021ABE"/>
    <w:rsid w:val="00051FF7"/>
    <w:rsid w:val="000C2B44"/>
    <w:rsid w:val="000E1A27"/>
    <w:rsid w:val="00105329"/>
    <w:rsid w:val="00121F49"/>
    <w:rsid w:val="001444C6"/>
    <w:rsid w:val="001573C6"/>
    <w:rsid w:val="00172A27"/>
    <w:rsid w:val="001821A6"/>
    <w:rsid w:val="00191AF5"/>
    <w:rsid w:val="001A025F"/>
    <w:rsid w:val="001F7E88"/>
    <w:rsid w:val="002511F9"/>
    <w:rsid w:val="0028484B"/>
    <w:rsid w:val="00292FEF"/>
    <w:rsid w:val="002B748F"/>
    <w:rsid w:val="002E1E57"/>
    <w:rsid w:val="00314D3F"/>
    <w:rsid w:val="00332D83"/>
    <w:rsid w:val="00392B3B"/>
    <w:rsid w:val="003A656E"/>
    <w:rsid w:val="003F1250"/>
    <w:rsid w:val="003F1495"/>
    <w:rsid w:val="0041468C"/>
    <w:rsid w:val="00493EF8"/>
    <w:rsid w:val="004A611B"/>
    <w:rsid w:val="004C6C92"/>
    <w:rsid w:val="004D4B4A"/>
    <w:rsid w:val="004E1597"/>
    <w:rsid w:val="005A6189"/>
    <w:rsid w:val="005C4027"/>
    <w:rsid w:val="005E5F8D"/>
    <w:rsid w:val="006B7143"/>
    <w:rsid w:val="00722171"/>
    <w:rsid w:val="00794349"/>
    <w:rsid w:val="007A0EE7"/>
    <w:rsid w:val="007A431F"/>
    <w:rsid w:val="007D1CD5"/>
    <w:rsid w:val="0084322A"/>
    <w:rsid w:val="00865022"/>
    <w:rsid w:val="008866EC"/>
    <w:rsid w:val="008A50E5"/>
    <w:rsid w:val="008F4C45"/>
    <w:rsid w:val="0090290C"/>
    <w:rsid w:val="00907896"/>
    <w:rsid w:val="009173E2"/>
    <w:rsid w:val="009254E6"/>
    <w:rsid w:val="00932D4F"/>
    <w:rsid w:val="00954CC2"/>
    <w:rsid w:val="0095746D"/>
    <w:rsid w:val="009B4213"/>
    <w:rsid w:val="009F7BF8"/>
    <w:rsid w:val="00A0541E"/>
    <w:rsid w:val="00A07476"/>
    <w:rsid w:val="00A36871"/>
    <w:rsid w:val="00A413D9"/>
    <w:rsid w:val="00A85B71"/>
    <w:rsid w:val="00A93EA6"/>
    <w:rsid w:val="00A93F58"/>
    <w:rsid w:val="00AD17ED"/>
    <w:rsid w:val="00B931DF"/>
    <w:rsid w:val="00BA7F83"/>
    <w:rsid w:val="00BD7BDE"/>
    <w:rsid w:val="00BE67E7"/>
    <w:rsid w:val="00C07FD4"/>
    <w:rsid w:val="00C230EE"/>
    <w:rsid w:val="00C55649"/>
    <w:rsid w:val="00C90C53"/>
    <w:rsid w:val="00CA0C1B"/>
    <w:rsid w:val="00D01C04"/>
    <w:rsid w:val="00D26DB7"/>
    <w:rsid w:val="00D34333"/>
    <w:rsid w:val="00D52B74"/>
    <w:rsid w:val="00D705AE"/>
    <w:rsid w:val="00D82438"/>
    <w:rsid w:val="00D8389D"/>
    <w:rsid w:val="00DE1A69"/>
    <w:rsid w:val="00E12E7E"/>
    <w:rsid w:val="00E344DC"/>
    <w:rsid w:val="00EA258F"/>
    <w:rsid w:val="00EB3DE5"/>
    <w:rsid w:val="00ED4CDE"/>
    <w:rsid w:val="00ED5515"/>
    <w:rsid w:val="00F00116"/>
    <w:rsid w:val="00F13202"/>
    <w:rsid w:val="00F269E1"/>
    <w:rsid w:val="00F377B3"/>
    <w:rsid w:val="00F50761"/>
    <w:rsid w:val="00F61ABF"/>
    <w:rsid w:val="00F656E6"/>
    <w:rsid w:val="00F759AE"/>
    <w:rsid w:val="00F93B34"/>
    <w:rsid w:val="00FB21D2"/>
    <w:rsid w:val="00FD3D2C"/>
    <w:rsid w:val="00FE1AE6"/>
    <w:rsid w:val="00FF5355"/>
    <w:rsid w:val="0F51233B"/>
    <w:rsid w:val="118E0B85"/>
    <w:rsid w:val="227A1639"/>
    <w:rsid w:val="25F5515A"/>
    <w:rsid w:val="2C5A0CD3"/>
    <w:rsid w:val="2ED24047"/>
    <w:rsid w:val="3CD92A54"/>
    <w:rsid w:val="63D80DFE"/>
    <w:rsid w:val="6B8D7577"/>
    <w:rsid w:val="74EE6765"/>
    <w:rsid w:val="7DC815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_Style 2"/>
    <w:basedOn w:val="1"/>
    <w:uiPriority w:val="0"/>
  </w:style>
  <w:style w:type="character" w:customStyle="1" w:styleId="11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57</Words>
  <Characters>326</Characters>
  <Lines>2</Lines>
  <Paragraphs>1</Paragraphs>
  <TotalTime>4</TotalTime>
  <ScaleCrop>false</ScaleCrop>
  <LinksUpToDate>false</LinksUpToDate>
  <CharactersWithSpaces>382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2020-01-03T07:23:00Z</dcterms:created>
  <dc:creator>Lenovo User</dc:creator>
  <cp:lastModifiedBy>孙盈</cp:lastModifiedBy>
  <cp:lastPrinted>2020-03-16T08:42:00Z</cp:lastPrinted>
  <dcterms:modified xsi:type="dcterms:W3CDTF">2021-09-28T07:23:08Z</dcterms:modified>
  <dc:title>关于独流减河郊野公园立项的函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05EAA2A8D03147B585BE07096C518339</vt:lpwstr>
  </property>
</Properties>
</file>