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BA" w:rsidRPr="00DD52F8" w:rsidRDefault="00DD52F8" w:rsidP="00DD52F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DD52F8">
        <w:rPr>
          <w:rFonts w:ascii="方正小标宋简体" w:eastAsia="方正小标宋简体" w:hint="eastAsia"/>
          <w:sz w:val="32"/>
          <w:szCs w:val="32"/>
        </w:rPr>
        <w:t>2023年度滨海新区城市管理委员会随机抽查事项清单</w:t>
      </w:r>
      <w:bookmarkStart w:id="0" w:name="_GoBack"/>
      <w:bookmarkEnd w:id="0"/>
    </w:p>
    <w:p w:rsidR="00DD52F8" w:rsidRPr="00DD52F8" w:rsidRDefault="00DD52F8">
      <w:r w:rsidRPr="00DD52F8">
        <w:drawing>
          <wp:inline distT="0" distB="0" distL="0" distR="0" wp14:anchorId="4A85BE23" wp14:editId="07DC1112">
            <wp:extent cx="8862060" cy="32080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2F8" w:rsidRPr="00DD52F8" w:rsidSect="00DD52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8"/>
    <w:rsid w:val="00B73ABA"/>
    <w:rsid w:val="00D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52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52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52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5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2023-03-06T02:58:00Z</dcterms:created>
  <dcterms:modified xsi:type="dcterms:W3CDTF">2023-03-06T03:05:00Z</dcterms:modified>
</cp:coreProperties>
</file>