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5A" w:rsidRPr="00541B5A" w:rsidRDefault="009F6FEB" w:rsidP="00541B5A">
      <w:pPr>
        <w:rPr>
          <w:rFonts w:ascii="微软雅黑" w:eastAsia="微软雅黑" w:hAnsi="微软雅黑" w:cs="宋体"/>
          <w:color w:val="FF0000"/>
          <w:w w:val="75"/>
          <w:sz w:val="82"/>
          <w:szCs w:val="82"/>
          <w:lang w:val="zh-CN"/>
        </w:rPr>
      </w:pPr>
      <w:r w:rsidRPr="00541B5A">
        <w:rPr>
          <w:rFonts w:ascii="微软雅黑" w:eastAsia="微软雅黑" w:hAnsi="微软雅黑" w:cs="Times New Roman"/>
          <w:noProof/>
          <w:sz w:val="70"/>
          <w:szCs w:val="70"/>
        </w:rPr>
        <mc:AlternateContent>
          <mc:Choice Requires="wpg">
            <w:drawing>
              <wp:anchor distT="0" distB="0" distL="114300" distR="114300" simplePos="0" relativeHeight="251659264" behindDoc="0" locked="0" layoutInCell="1" allowOverlap="1" wp14:anchorId="588EE0C5" wp14:editId="7C51C4B9">
                <wp:simplePos x="0" y="0"/>
                <wp:positionH relativeFrom="column">
                  <wp:posOffset>-63500</wp:posOffset>
                </wp:positionH>
                <wp:positionV relativeFrom="page">
                  <wp:posOffset>1942465</wp:posOffset>
                </wp:positionV>
                <wp:extent cx="5699760" cy="45719"/>
                <wp:effectExtent l="0" t="19050" r="15240" b="3111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45719"/>
                          <a:chOff x="0" y="0"/>
                          <a:chExt cx="9638" cy="67"/>
                        </a:xfrm>
                      </wpg:grpSpPr>
                      <wps:wsp>
                        <wps:cNvPr id="2" name="Line 3"/>
                        <wps:cNvCnPr/>
                        <wps:spPr bwMode="auto">
                          <a:xfrm>
                            <a:off x="0" y="0"/>
                            <a:ext cx="9638" cy="1"/>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0" y="67"/>
                            <a:ext cx="9638" cy="1"/>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5pt;margin-top:152.95pt;width:448.8pt;height:3.6pt;z-index:251659264;mso-position-vertical-relative:page" coordsize="96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">
                <v:line id="Line 3" o:spid="_x0000_s1027" style="position:absolute;visibility:visible;mso-wrap-style:square" from="0,0" to="9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2wMIAAADaAAAADwAAAGRycy9kb3ducmV2LnhtbESPQWsCMRSE7wX/Q3iCt5pVROpqFBUK&#10;gkjRCl6fyXN3dfOybFKN/94UCj0OM/MNM1tEW4s7tb5yrGDQz0AQa2cqLhQcvz/fP0D4gGywdkwK&#10;nuRhMe+8zTA37sF7uh9CIRKEfY4KyhCaXEqvS7Lo+64hTt7FtRZDkm0hTYuPBLe1HGbZWFqsOC2U&#10;2NC6JH07/FgFp+vk/BUrbUZ83m9HGx93erVSqteNyymIQDH8h//aG6NgCL9X0g2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u2wMIAAADaAAAADwAAAAAAAAAAAAAA&#10;AAChAgAAZHJzL2Rvd25yZXYueG1sUEsFBgAAAAAEAAQA+QAAAJADAAAAAA==&#10;" strokecolor="red" strokeweight="2.25pt"/>
                <v:line id="Line 4" o:spid="_x0000_s1028" style="position:absolute;visibility:visible;mso-wrap-style:square" from="0,67" to="96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lkDcEAAADaAAAADwAAAGRycy9kb3ducmV2LnhtbESPQWsCMRSE74L/ITzBm2attOhqFCms&#10;9NBDu8qeH5vnZnHzsiRR13/fFAo9DjPzDbPdD7YTd/KhdaxgMc9AENdOt9woOJ+K2QpEiMgaO8ek&#10;4EkB9rvxaIu5dg/+pnsZG5EgHHJUYGLscylDbchimLueOHkX5y3GJH0jtcdHgttOvmTZm7TYclow&#10;2NO7ofpa3qyCV/YDm1N1WS91ZasjFV/xs1BqOhkOGxCRhvgf/mt/aAVL+L2Sbo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WWQNwQAAANoAAAAPAAAAAAAAAAAAAAAA&#10;AKECAABkcnMvZG93bnJldi54bWxQSwUGAAAAAAQABAD5AAAAjwMAAAAA&#10;" strokecolor="red" strokeweight=".5pt"/>
                <w10:wrap anchory="page"/>
              </v:group>
            </w:pict>
          </mc:Fallback>
        </mc:AlternateContent>
      </w:r>
      <w:r w:rsidR="00541B5A" w:rsidRPr="00541B5A">
        <w:rPr>
          <w:rFonts w:ascii="微软雅黑" w:eastAsia="微软雅黑" w:hAnsi="微软雅黑" w:cs="宋体" w:hint="eastAsia"/>
          <w:color w:val="FF0000"/>
          <w:w w:val="75"/>
          <w:sz w:val="82"/>
          <w:szCs w:val="82"/>
          <w:lang w:val="zh-CN"/>
        </w:rPr>
        <w:t>天津市滨海新区城市管理委员会</w:t>
      </w:r>
    </w:p>
    <w:p w:rsidR="00AA57A5" w:rsidRPr="001A55C6" w:rsidRDefault="009F2478" w:rsidP="00E672E5">
      <w:pPr>
        <w:spacing w:before="100" w:beforeAutospacing="1"/>
        <w:jc w:val="center"/>
        <w:rPr>
          <w:rFonts w:ascii="微软雅黑" w:eastAsia="微软雅黑" w:hAnsi="微软雅黑"/>
          <w:sz w:val="44"/>
          <w:szCs w:val="44"/>
        </w:rPr>
      </w:pPr>
      <w:r w:rsidRPr="001A55C6">
        <w:rPr>
          <w:rFonts w:ascii="微软雅黑" w:eastAsia="微软雅黑" w:hAnsi="微软雅黑" w:hint="eastAsia"/>
          <w:bCs/>
          <w:sz w:val="44"/>
          <w:szCs w:val="44"/>
        </w:rPr>
        <w:t>2023</w:t>
      </w:r>
      <w:r w:rsidR="00AA57A5" w:rsidRPr="001A55C6">
        <w:rPr>
          <w:rFonts w:ascii="微软雅黑" w:eastAsia="微软雅黑" w:hAnsi="微软雅黑" w:hint="eastAsia"/>
          <w:bCs/>
          <w:sz w:val="44"/>
          <w:szCs w:val="44"/>
        </w:rPr>
        <w:t>年度行政执法工作报告</w:t>
      </w:r>
    </w:p>
    <w:p w:rsidR="009F2478" w:rsidRDefault="009F2478" w:rsidP="00254259">
      <w:pPr>
        <w:spacing w:before="100" w:beforeAutospacing="1" w:line="600" w:lineRule="exact"/>
        <w:ind w:firstLineChars="250" w:firstLine="750"/>
        <w:rPr>
          <w:rFonts w:ascii="仿宋_GB2312" w:eastAsia="仿宋_GB2312"/>
          <w:sz w:val="30"/>
          <w:szCs w:val="30"/>
        </w:rPr>
      </w:pPr>
      <w:r>
        <w:rPr>
          <w:rFonts w:ascii="仿宋_GB2312" w:eastAsia="仿宋_GB2312" w:hint="eastAsia"/>
          <w:sz w:val="30"/>
          <w:szCs w:val="30"/>
        </w:rPr>
        <w:t>2023</w:t>
      </w:r>
      <w:r w:rsidR="00AA57A5" w:rsidRPr="00AA57A5">
        <w:rPr>
          <w:rFonts w:ascii="仿宋_GB2312" w:eastAsia="仿宋_GB2312" w:hint="eastAsia"/>
          <w:sz w:val="30"/>
          <w:szCs w:val="30"/>
        </w:rPr>
        <w:t>年，</w:t>
      </w:r>
      <w:r w:rsidR="00F84916">
        <w:rPr>
          <w:rFonts w:ascii="仿宋_GB2312" w:eastAsia="仿宋_GB2312" w:hint="eastAsia"/>
          <w:sz w:val="30"/>
          <w:szCs w:val="30"/>
        </w:rPr>
        <w:t>天津市</w:t>
      </w:r>
      <w:r w:rsidR="00E62394">
        <w:rPr>
          <w:rFonts w:ascii="仿宋_GB2312" w:eastAsia="仿宋_GB2312" w:hint="eastAsia"/>
          <w:sz w:val="30"/>
          <w:szCs w:val="30"/>
        </w:rPr>
        <w:t>滨海新区</w:t>
      </w:r>
      <w:r w:rsidR="00F84916" w:rsidRPr="00F84916">
        <w:rPr>
          <w:rFonts w:ascii="仿宋_GB2312" w:eastAsia="仿宋_GB2312" w:hint="eastAsia"/>
          <w:bCs/>
          <w:sz w:val="30"/>
          <w:szCs w:val="30"/>
        </w:rPr>
        <w:t>城市管理委员会</w:t>
      </w:r>
      <w:r w:rsidR="00AA57A5" w:rsidRPr="00AA57A5">
        <w:rPr>
          <w:rFonts w:ascii="仿宋_GB2312" w:eastAsia="仿宋_GB2312" w:hint="eastAsia"/>
          <w:sz w:val="30"/>
          <w:szCs w:val="30"/>
        </w:rPr>
        <w:t>按照习近平新时代中国特色社会主义思想要求，深入贯彻落实</w:t>
      </w:r>
      <w:r>
        <w:rPr>
          <w:rFonts w:ascii="仿宋_GB2312" w:eastAsia="仿宋_GB2312" w:hint="eastAsia"/>
          <w:sz w:val="30"/>
          <w:szCs w:val="30"/>
        </w:rPr>
        <w:t>二十</w:t>
      </w:r>
      <w:r w:rsidR="00AA57A5" w:rsidRPr="00AA57A5">
        <w:rPr>
          <w:rFonts w:ascii="仿宋_GB2312" w:eastAsia="仿宋_GB2312" w:hint="eastAsia"/>
          <w:sz w:val="30"/>
          <w:szCs w:val="30"/>
        </w:rPr>
        <w:t>大精神中关于依法行政工</w:t>
      </w:r>
      <w:r w:rsidR="001B6280">
        <w:rPr>
          <w:rFonts w:ascii="仿宋_GB2312" w:eastAsia="仿宋_GB2312" w:hint="eastAsia"/>
          <w:sz w:val="30"/>
          <w:szCs w:val="30"/>
        </w:rPr>
        <w:t>作要求，结合城市管理工作实际，依法履职尽责，扎实推进依法行政</w:t>
      </w:r>
      <w:r w:rsidR="00AA57A5" w:rsidRPr="00AA57A5">
        <w:rPr>
          <w:rFonts w:ascii="仿宋_GB2312" w:eastAsia="仿宋_GB2312" w:hint="eastAsia"/>
          <w:sz w:val="30"/>
          <w:szCs w:val="30"/>
        </w:rPr>
        <w:t>，现将行政执法工作</w:t>
      </w:r>
      <w:r w:rsidR="001B6280">
        <w:rPr>
          <w:rFonts w:ascii="仿宋_GB2312" w:eastAsia="仿宋_GB2312" w:hint="eastAsia"/>
          <w:sz w:val="30"/>
          <w:szCs w:val="30"/>
        </w:rPr>
        <w:t>报告</w:t>
      </w:r>
      <w:r w:rsidR="00AA57A5" w:rsidRPr="00AA57A5">
        <w:rPr>
          <w:rFonts w:ascii="仿宋_GB2312" w:eastAsia="仿宋_GB2312" w:hint="eastAsia"/>
          <w:sz w:val="30"/>
          <w:szCs w:val="30"/>
        </w:rPr>
        <w:t>如下：</w:t>
      </w:r>
    </w:p>
    <w:p w:rsidR="00E62394" w:rsidRPr="004D3208" w:rsidRDefault="00AA57A5" w:rsidP="00254259">
      <w:pPr>
        <w:spacing w:line="600" w:lineRule="exact"/>
        <w:ind w:firstLineChars="250" w:firstLine="750"/>
        <w:rPr>
          <w:rFonts w:ascii="黑体" w:eastAsia="黑体" w:hAnsi="黑体"/>
          <w:bCs/>
          <w:sz w:val="30"/>
          <w:szCs w:val="30"/>
        </w:rPr>
      </w:pPr>
      <w:r w:rsidRPr="004D3208">
        <w:rPr>
          <w:rFonts w:ascii="黑体" w:eastAsia="黑体" w:hAnsi="黑体" w:hint="eastAsia"/>
          <w:bCs/>
          <w:sz w:val="30"/>
          <w:szCs w:val="30"/>
        </w:rPr>
        <w:t>一、</w:t>
      </w:r>
      <w:r w:rsidR="00E62394" w:rsidRPr="004D3208">
        <w:rPr>
          <w:rFonts w:ascii="黑体" w:eastAsia="黑体" w:hAnsi="黑体" w:hint="eastAsia"/>
          <w:bCs/>
          <w:sz w:val="30"/>
          <w:szCs w:val="30"/>
        </w:rPr>
        <w:t>基本情况</w:t>
      </w:r>
    </w:p>
    <w:p w:rsidR="00E62394" w:rsidRDefault="00E62394" w:rsidP="00254259">
      <w:pPr>
        <w:spacing w:line="600" w:lineRule="exact"/>
        <w:ind w:firstLineChars="250" w:firstLine="750"/>
        <w:rPr>
          <w:rFonts w:ascii="仿宋_GB2312" w:eastAsia="仿宋_GB2312"/>
          <w:bCs/>
          <w:sz w:val="30"/>
          <w:szCs w:val="30"/>
        </w:rPr>
      </w:pPr>
      <w:r w:rsidRPr="00E62394">
        <w:rPr>
          <w:rFonts w:ascii="仿宋_GB2312" w:eastAsia="仿宋_GB2312" w:hint="eastAsia"/>
          <w:bCs/>
          <w:sz w:val="30"/>
          <w:szCs w:val="30"/>
        </w:rPr>
        <w:t>根据《关于组建天津市滨海新区城市管理综合行政执法支队的通知》（津</w:t>
      </w:r>
      <w:proofErr w:type="gramStart"/>
      <w:r w:rsidRPr="00E62394">
        <w:rPr>
          <w:rFonts w:ascii="仿宋_GB2312" w:eastAsia="仿宋_GB2312" w:hint="eastAsia"/>
          <w:bCs/>
          <w:sz w:val="30"/>
          <w:szCs w:val="30"/>
        </w:rPr>
        <w:t>滨党编字</w:t>
      </w:r>
      <w:proofErr w:type="gramEnd"/>
      <w:r w:rsidRPr="00E62394">
        <w:rPr>
          <w:rFonts w:ascii="仿宋_GB2312" w:eastAsia="仿宋_GB2312" w:hint="eastAsia"/>
          <w:bCs/>
          <w:sz w:val="30"/>
          <w:szCs w:val="30"/>
        </w:rPr>
        <w:t>【2019】100号）</w:t>
      </w:r>
      <w:r>
        <w:rPr>
          <w:rFonts w:ascii="仿宋_GB2312" w:eastAsia="仿宋_GB2312" w:hint="eastAsia"/>
          <w:bCs/>
          <w:sz w:val="30"/>
          <w:szCs w:val="30"/>
        </w:rPr>
        <w:t>，天津市</w:t>
      </w:r>
      <w:r w:rsidRPr="00E62394">
        <w:rPr>
          <w:rFonts w:ascii="仿宋_GB2312" w:eastAsia="仿宋_GB2312" w:hint="eastAsia"/>
          <w:bCs/>
          <w:sz w:val="30"/>
          <w:szCs w:val="30"/>
        </w:rPr>
        <w:t>滨海新区城市管理综合行政执法支队（以下简称“执法支队”）</w:t>
      </w:r>
      <w:r>
        <w:rPr>
          <w:rFonts w:ascii="仿宋_GB2312" w:eastAsia="仿宋_GB2312" w:hint="eastAsia"/>
          <w:bCs/>
          <w:sz w:val="30"/>
          <w:szCs w:val="30"/>
        </w:rPr>
        <w:t>为区城市管理委员会管理的行政执法机构，以区城市管理委员会名义实行统一执法。</w:t>
      </w:r>
    </w:p>
    <w:p w:rsidR="00D539C2" w:rsidRPr="00D539C2" w:rsidRDefault="00A10D0F" w:rsidP="00254259">
      <w:pPr>
        <w:spacing w:line="600" w:lineRule="exact"/>
        <w:ind w:firstLineChars="200" w:firstLine="600"/>
        <w:rPr>
          <w:rFonts w:ascii="仿宋_GB2312" w:eastAsia="仿宋_GB2312"/>
          <w:bCs/>
          <w:sz w:val="30"/>
          <w:szCs w:val="30"/>
        </w:rPr>
      </w:pPr>
      <w:r>
        <w:rPr>
          <w:rFonts w:ascii="仿宋_GB2312" w:eastAsia="仿宋_GB2312" w:hint="eastAsia"/>
          <w:bCs/>
          <w:sz w:val="30"/>
          <w:szCs w:val="30"/>
        </w:rPr>
        <w:t>全年</w:t>
      </w:r>
      <w:r w:rsidR="00D539C2" w:rsidRPr="00D539C2">
        <w:rPr>
          <w:rFonts w:ascii="仿宋_GB2312" w:eastAsia="仿宋_GB2312" w:hint="eastAsia"/>
          <w:bCs/>
          <w:sz w:val="30"/>
          <w:szCs w:val="30"/>
        </w:rPr>
        <w:t>持续开展市容环境秩序综合治理行动，依据职责</w:t>
      </w:r>
      <w:proofErr w:type="gramStart"/>
      <w:r w:rsidR="00D539C2" w:rsidRPr="00D539C2">
        <w:rPr>
          <w:rFonts w:ascii="仿宋_GB2312" w:eastAsia="仿宋_GB2312" w:hint="eastAsia"/>
          <w:bCs/>
          <w:sz w:val="30"/>
          <w:szCs w:val="30"/>
        </w:rPr>
        <w:t>结合创文创</w:t>
      </w:r>
      <w:proofErr w:type="gramEnd"/>
      <w:r w:rsidR="00D539C2" w:rsidRPr="00D539C2">
        <w:rPr>
          <w:rFonts w:ascii="仿宋_GB2312" w:eastAsia="仿宋_GB2312" w:hint="eastAsia"/>
          <w:bCs/>
          <w:sz w:val="30"/>
          <w:szCs w:val="30"/>
        </w:rPr>
        <w:t>卫复审，燃气专项执法检查等工作，持续加大对违反《天津市文明促进条例》、《天津市生活垃圾管理条例》、《天津市绿化条例》</w:t>
      </w:r>
      <w:r w:rsidR="00F46401">
        <w:rPr>
          <w:rFonts w:ascii="仿宋_GB2312" w:eastAsia="仿宋_GB2312" w:hint="eastAsia"/>
          <w:bCs/>
          <w:sz w:val="30"/>
          <w:szCs w:val="30"/>
        </w:rPr>
        <w:t>、</w:t>
      </w:r>
      <w:r w:rsidR="00F46401" w:rsidRPr="00F46401">
        <w:rPr>
          <w:rFonts w:ascii="仿宋_GB2312" w:eastAsia="仿宋_GB2312" w:hint="eastAsia"/>
          <w:bCs/>
          <w:sz w:val="30"/>
          <w:szCs w:val="30"/>
        </w:rPr>
        <w:t>《天津市燃气管理条例》</w:t>
      </w:r>
      <w:r w:rsidR="00D539C2" w:rsidRPr="00D539C2">
        <w:rPr>
          <w:rFonts w:ascii="仿宋_GB2312" w:eastAsia="仿宋_GB2312" w:hint="eastAsia"/>
          <w:bCs/>
          <w:sz w:val="30"/>
          <w:szCs w:val="30"/>
        </w:rPr>
        <w:t>等城市管理法律法规行为的处罚力度。对市容环境秩序治理、</w:t>
      </w:r>
      <w:proofErr w:type="gramStart"/>
      <w:r w:rsidR="00D539C2" w:rsidRPr="00D539C2">
        <w:rPr>
          <w:rFonts w:ascii="仿宋_GB2312" w:eastAsia="仿宋_GB2312" w:hint="eastAsia"/>
          <w:bCs/>
          <w:sz w:val="30"/>
          <w:szCs w:val="30"/>
        </w:rPr>
        <w:t>损绿毁</w:t>
      </w:r>
      <w:proofErr w:type="gramEnd"/>
      <w:r w:rsidR="00D539C2" w:rsidRPr="00D539C2">
        <w:rPr>
          <w:rFonts w:ascii="仿宋_GB2312" w:eastAsia="仿宋_GB2312" w:hint="eastAsia"/>
          <w:bCs/>
          <w:sz w:val="30"/>
          <w:szCs w:val="30"/>
        </w:rPr>
        <w:t>绿、垃圾分类、</w:t>
      </w:r>
      <w:proofErr w:type="gramStart"/>
      <w:r w:rsidR="00D539C2" w:rsidRPr="00D539C2">
        <w:rPr>
          <w:rFonts w:ascii="仿宋_GB2312" w:eastAsia="仿宋_GB2312" w:hint="eastAsia"/>
          <w:bCs/>
          <w:sz w:val="30"/>
          <w:szCs w:val="30"/>
        </w:rPr>
        <w:t>违建治理</w:t>
      </w:r>
      <w:proofErr w:type="gramEnd"/>
      <w:r w:rsidR="00D539C2" w:rsidRPr="00D539C2">
        <w:rPr>
          <w:rFonts w:ascii="仿宋_GB2312" w:eastAsia="仿宋_GB2312" w:hint="eastAsia"/>
          <w:bCs/>
          <w:sz w:val="30"/>
          <w:szCs w:val="30"/>
        </w:rPr>
        <w:t>专项巡查、燃气、道桥等问题以“及时发现、尽快处置”为原则，对接属地积极推动各项工作。</w:t>
      </w:r>
    </w:p>
    <w:p w:rsidR="00D539C2" w:rsidRPr="00D539C2" w:rsidRDefault="00D539C2" w:rsidP="00254259">
      <w:pPr>
        <w:spacing w:line="600" w:lineRule="exact"/>
        <w:ind w:firstLineChars="200" w:firstLine="600"/>
        <w:rPr>
          <w:rFonts w:ascii="仿宋_GB2312" w:eastAsia="仿宋_GB2312"/>
          <w:bCs/>
          <w:sz w:val="30"/>
          <w:szCs w:val="30"/>
        </w:rPr>
      </w:pPr>
      <w:r w:rsidRPr="00D539C2">
        <w:rPr>
          <w:rFonts w:ascii="仿宋_GB2312" w:eastAsia="仿宋_GB2312" w:hint="eastAsia"/>
          <w:bCs/>
          <w:sz w:val="30"/>
          <w:szCs w:val="30"/>
        </w:rPr>
        <w:t>执法支队开展行政执法检查131次，巡查道路4083条，巡查点</w:t>
      </w:r>
      <w:r w:rsidRPr="00D539C2">
        <w:rPr>
          <w:rFonts w:ascii="仿宋_GB2312" w:eastAsia="仿宋_GB2312" w:hint="eastAsia"/>
          <w:bCs/>
          <w:sz w:val="30"/>
          <w:szCs w:val="30"/>
        </w:rPr>
        <w:lastRenderedPageBreak/>
        <w:t>位1571个，共出动车辆1090车次、2397人次，共发现</w:t>
      </w:r>
      <w:proofErr w:type="gramStart"/>
      <w:r w:rsidRPr="00D539C2">
        <w:rPr>
          <w:rFonts w:ascii="仿宋_GB2312" w:eastAsia="仿宋_GB2312" w:hint="eastAsia"/>
          <w:bCs/>
          <w:sz w:val="30"/>
          <w:szCs w:val="30"/>
        </w:rPr>
        <w:t>并治理</w:t>
      </w:r>
      <w:proofErr w:type="gramEnd"/>
      <w:r w:rsidRPr="00D539C2">
        <w:rPr>
          <w:rFonts w:ascii="仿宋_GB2312" w:eastAsia="仿宋_GB2312" w:hint="eastAsia"/>
          <w:bCs/>
          <w:sz w:val="30"/>
          <w:szCs w:val="30"/>
        </w:rPr>
        <w:t>117个问题，下发《整改任务单》51件，治理占路经营、沿街摆卖305起，教育批评106人次，全年开展</w:t>
      </w:r>
      <w:proofErr w:type="gramStart"/>
      <w:r w:rsidRPr="00D539C2">
        <w:rPr>
          <w:rFonts w:ascii="仿宋_GB2312" w:eastAsia="仿宋_GB2312" w:hint="eastAsia"/>
          <w:bCs/>
          <w:sz w:val="30"/>
          <w:szCs w:val="30"/>
        </w:rPr>
        <w:t>单部门双</w:t>
      </w:r>
      <w:proofErr w:type="gramEnd"/>
      <w:r w:rsidRPr="00D539C2">
        <w:rPr>
          <w:rFonts w:ascii="仿宋_GB2312" w:eastAsia="仿宋_GB2312" w:hint="eastAsia"/>
          <w:bCs/>
          <w:sz w:val="30"/>
          <w:szCs w:val="30"/>
        </w:rPr>
        <w:t>随机检查活动13次（城市环卫行业监督管理抽取四家企业；供热单位的监督管理抽取四家企业；城市生活废弃物监督管理抽取五家企业），跨部门联合检查活动15</w:t>
      </w:r>
      <w:r w:rsidR="00345828">
        <w:rPr>
          <w:rFonts w:ascii="仿宋_GB2312" w:eastAsia="仿宋_GB2312" w:hint="eastAsia"/>
          <w:bCs/>
          <w:sz w:val="30"/>
          <w:szCs w:val="30"/>
        </w:rPr>
        <w:t>次，</w:t>
      </w:r>
      <w:r w:rsidRPr="00D539C2">
        <w:rPr>
          <w:rFonts w:ascii="仿宋_GB2312" w:eastAsia="仿宋_GB2312" w:hint="eastAsia"/>
          <w:bCs/>
          <w:sz w:val="30"/>
          <w:szCs w:val="30"/>
        </w:rPr>
        <w:t>下发《整改任务单》43件、《转办单》4件、《督办单》4件。</w:t>
      </w:r>
    </w:p>
    <w:p w:rsidR="00345828" w:rsidRPr="00345828" w:rsidRDefault="00345828" w:rsidP="00254259">
      <w:pPr>
        <w:spacing w:line="600" w:lineRule="exact"/>
        <w:ind w:firstLineChars="200" w:firstLine="600"/>
        <w:rPr>
          <w:rFonts w:ascii="仿宋_GB2312" w:eastAsia="仿宋_GB2312"/>
          <w:bCs/>
          <w:sz w:val="30"/>
          <w:szCs w:val="30"/>
        </w:rPr>
      </w:pPr>
      <w:r w:rsidRPr="00345828">
        <w:rPr>
          <w:rFonts w:ascii="仿宋_GB2312" w:eastAsia="仿宋_GB2312" w:hint="eastAsia"/>
          <w:bCs/>
          <w:sz w:val="30"/>
          <w:szCs w:val="30"/>
        </w:rPr>
        <w:t>我</w:t>
      </w:r>
      <w:proofErr w:type="gramStart"/>
      <w:r w:rsidRPr="00345828">
        <w:rPr>
          <w:rFonts w:ascii="仿宋_GB2312" w:eastAsia="仿宋_GB2312" w:hint="eastAsia"/>
          <w:bCs/>
          <w:sz w:val="30"/>
          <w:szCs w:val="30"/>
        </w:rPr>
        <w:t>委今年</w:t>
      </w:r>
      <w:proofErr w:type="gramEnd"/>
      <w:r w:rsidRPr="00345828">
        <w:rPr>
          <w:rFonts w:ascii="仿宋_GB2312" w:eastAsia="仿宋_GB2312" w:hint="eastAsia"/>
          <w:bCs/>
          <w:sz w:val="30"/>
          <w:szCs w:val="30"/>
        </w:rPr>
        <w:t>新增加持证人员8人，现有持证人员51人（包括新区执法监督平台一线执法人员22人）。</w:t>
      </w:r>
    </w:p>
    <w:p w:rsidR="00A10D0F" w:rsidRPr="00A10D0F" w:rsidRDefault="00A10D0F" w:rsidP="00254259">
      <w:pPr>
        <w:spacing w:line="600" w:lineRule="exact"/>
        <w:ind w:firstLineChars="200" w:firstLine="600"/>
        <w:rPr>
          <w:rFonts w:ascii="仿宋_GB2312" w:eastAsia="仿宋_GB2312"/>
          <w:bCs/>
          <w:sz w:val="30"/>
          <w:szCs w:val="30"/>
        </w:rPr>
      </w:pPr>
      <w:r w:rsidRPr="00A10D0F">
        <w:rPr>
          <w:rFonts w:ascii="仿宋_GB2312" w:eastAsia="仿宋_GB2312" w:hint="eastAsia"/>
          <w:bCs/>
          <w:sz w:val="30"/>
          <w:szCs w:val="30"/>
        </w:rPr>
        <w:t>全年我委普通程序立案查处案件34起，已</w:t>
      </w:r>
      <w:r w:rsidR="00ED56B0">
        <w:rPr>
          <w:rFonts w:ascii="仿宋_GB2312" w:eastAsia="仿宋_GB2312" w:hint="eastAsia"/>
          <w:bCs/>
          <w:sz w:val="30"/>
          <w:szCs w:val="30"/>
        </w:rPr>
        <w:t>作出行政处罚决定31</w:t>
      </w:r>
      <w:r w:rsidRPr="00A10D0F">
        <w:rPr>
          <w:rFonts w:ascii="仿宋_GB2312" w:eastAsia="仿宋_GB2312" w:hint="eastAsia"/>
          <w:bCs/>
          <w:sz w:val="30"/>
          <w:szCs w:val="30"/>
        </w:rPr>
        <w:t>起、</w:t>
      </w:r>
      <w:r w:rsidR="00ED56B0">
        <w:rPr>
          <w:rFonts w:ascii="仿宋_GB2312" w:eastAsia="仿宋_GB2312" w:hint="eastAsia"/>
          <w:bCs/>
          <w:sz w:val="30"/>
          <w:szCs w:val="30"/>
        </w:rPr>
        <w:t>处罚</w:t>
      </w:r>
      <w:r w:rsidR="00ED56B0" w:rsidRPr="00ED56B0">
        <w:rPr>
          <w:rFonts w:ascii="仿宋_GB2312" w:eastAsia="仿宋_GB2312" w:hint="eastAsia"/>
          <w:bCs/>
          <w:sz w:val="30"/>
          <w:szCs w:val="30"/>
        </w:rPr>
        <w:t>754970.50元</w:t>
      </w:r>
      <w:r w:rsidR="00ED56B0">
        <w:rPr>
          <w:rFonts w:ascii="仿宋_GB2312" w:eastAsia="仿宋_GB2312" w:hint="eastAsia"/>
          <w:bCs/>
          <w:sz w:val="30"/>
          <w:szCs w:val="30"/>
        </w:rPr>
        <w:t>；</w:t>
      </w:r>
      <w:r w:rsidRPr="00A10D0F">
        <w:rPr>
          <w:rFonts w:ascii="仿宋_GB2312" w:eastAsia="仿宋_GB2312" w:hint="eastAsia"/>
          <w:bCs/>
          <w:sz w:val="30"/>
          <w:szCs w:val="30"/>
        </w:rPr>
        <w:t>简易处罚案件2</w:t>
      </w:r>
      <w:r w:rsidR="00ED56B0">
        <w:rPr>
          <w:rFonts w:ascii="仿宋_GB2312" w:eastAsia="仿宋_GB2312" w:hint="eastAsia"/>
          <w:bCs/>
          <w:sz w:val="30"/>
          <w:szCs w:val="30"/>
        </w:rPr>
        <w:t>2</w:t>
      </w:r>
      <w:r w:rsidRPr="00A10D0F">
        <w:rPr>
          <w:rFonts w:ascii="仿宋_GB2312" w:eastAsia="仿宋_GB2312" w:hint="eastAsia"/>
          <w:bCs/>
          <w:sz w:val="30"/>
          <w:szCs w:val="30"/>
        </w:rPr>
        <w:t>起，</w:t>
      </w:r>
      <w:r w:rsidR="00ED56B0">
        <w:rPr>
          <w:rFonts w:ascii="仿宋_GB2312" w:eastAsia="仿宋_GB2312" w:hint="eastAsia"/>
          <w:bCs/>
          <w:sz w:val="30"/>
          <w:szCs w:val="30"/>
        </w:rPr>
        <w:t>处罚</w:t>
      </w:r>
      <w:bookmarkStart w:id="0" w:name="_GoBack"/>
      <w:bookmarkEnd w:id="0"/>
      <w:r w:rsidR="00ED56B0" w:rsidRPr="00ED56B0">
        <w:rPr>
          <w:rFonts w:ascii="仿宋_GB2312" w:eastAsia="仿宋_GB2312"/>
          <w:bCs/>
          <w:sz w:val="30"/>
          <w:szCs w:val="30"/>
        </w:rPr>
        <w:t>1850</w:t>
      </w:r>
      <w:r w:rsidRPr="00A10D0F">
        <w:rPr>
          <w:rFonts w:ascii="仿宋_GB2312" w:eastAsia="仿宋_GB2312" w:hint="eastAsia"/>
          <w:bCs/>
          <w:sz w:val="30"/>
          <w:szCs w:val="30"/>
        </w:rPr>
        <w:t>元。</w:t>
      </w:r>
      <w:r w:rsidR="00626A7C" w:rsidRPr="00A10D0F">
        <w:rPr>
          <w:rFonts w:ascii="仿宋_GB2312" w:eastAsia="仿宋_GB2312" w:hint="eastAsia"/>
          <w:bCs/>
          <w:sz w:val="30"/>
          <w:szCs w:val="30"/>
        </w:rPr>
        <w:t>普通程序立案数量</w:t>
      </w:r>
      <w:r w:rsidRPr="00A10D0F">
        <w:rPr>
          <w:rFonts w:ascii="仿宋_GB2312" w:eastAsia="仿宋_GB2312" w:hint="eastAsia"/>
          <w:bCs/>
          <w:sz w:val="30"/>
          <w:szCs w:val="30"/>
        </w:rPr>
        <w:t>与去年同期相比减少10起、简易处罚增加2</w:t>
      </w:r>
      <w:r w:rsidR="00ED56B0">
        <w:rPr>
          <w:rFonts w:ascii="仿宋_GB2312" w:eastAsia="仿宋_GB2312" w:hint="eastAsia"/>
          <w:bCs/>
          <w:sz w:val="30"/>
          <w:szCs w:val="30"/>
        </w:rPr>
        <w:t>2</w:t>
      </w:r>
      <w:r w:rsidRPr="00A10D0F">
        <w:rPr>
          <w:rFonts w:ascii="仿宋_GB2312" w:eastAsia="仿宋_GB2312" w:hint="eastAsia"/>
          <w:bCs/>
          <w:sz w:val="30"/>
          <w:szCs w:val="30"/>
        </w:rPr>
        <w:t>起，</w:t>
      </w:r>
      <w:r w:rsidR="00626A7C">
        <w:rPr>
          <w:rFonts w:ascii="仿宋_GB2312" w:eastAsia="仿宋_GB2312" w:hint="eastAsia"/>
          <w:bCs/>
          <w:sz w:val="30"/>
          <w:szCs w:val="30"/>
        </w:rPr>
        <w:t>处罚数</w:t>
      </w:r>
      <w:r w:rsidR="00ED56B0">
        <w:rPr>
          <w:rFonts w:ascii="仿宋_GB2312" w:eastAsia="仿宋_GB2312" w:hint="eastAsia"/>
          <w:bCs/>
          <w:sz w:val="30"/>
          <w:szCs w:val="30"/>
        </w:rPr>
        <w:t>量</w:t>
      </w:r>
      <w:r w:rsidR="00626A7C">
        <w:rPr>
          <w:rFonts w:ascii="仿宋_GB2312" w:eastAsia="仿宋_GB2312" w:hint="eastAsia"/>
          <w:bCs/>
          <w:sz w:val="30"/>
          <w:szCs w:val="30"/>
        </w:rPr>
        <w:t>与去年相比增加</w:t>
      </w:r>
      <w:r w:rsidR="00ED56B0">
        <w:rPr>
          <w:rFonts w:ascii="仿宋_GB2312" w:eastAsia="仿宋_GB2312" w:hint="eastAsia"/>
          <w:bCs/>
          <w:sz w:val="30"/>
          <w:szCs w:val="30"/>
        </w:rPr>
        <w:t>9</w:t>
      </w:r>
      <w:r w:rsidR="00626A7C">
        <w:rPr>
          <w:rFonts w:ascii="仿宋_GB2312" w:eastAsia="仿宋_GB2312" w:hint="eastAsia"/>
          <w:bCs/>
          <w:sz w:val="30"/>
          <w:szCs w:val="30"/>
        </w:rPr>
        <w:t>起。</w:t>
      </w:r>
    </w:p>
    <w:p w:rsidR="00F1744F" w:rsidRPr="001A55C6" w:rsidRDefault="00F1744F" w:rsidP="00254259">
      <w:pPr>
        <w:spacing w:line="600" w:lineRule="exact"/>
        <w:ind w:firstLineChars="198" w:firstLine="594"/>
        <w:rPr>
          <w:rFonts w:ascii="黑体" w:eastAsia="黑体" w:hAnsi="黑体"/>
          <w:bCs/>
          <w:sz w:val="30"/>
          <w:szCs w:val="30"/>
        </w:rPr>
      </w:pPr>
      <w:r w:rsidRPr="001A55C6">
        <w:rPr>
          <w:rFonts w:ascii="黑体" w:eastAsia="黑体" w:hAnsi="黑体" w:hint="eastAsia"/>
          <w:bCs/>
          <w:sz w:val="30"/>
          <w:szCs w:val="30"/>
        </w:rPr>
        <w:t>二、主要工作措施及成就</w:t>
      </w:r>
    </w:p>
    <w:p w:rsidR="00F1744F" w:rsidRPr="001A55C6" w:rsidRDefault="00AA57A5" w:rsidP="00254259">
      <w:pPr>
        <w:spacing w:line="600" w:lineRule="exact"/>
        <w:ind w:firstLineChars="250" w:firstLine="750"/>
        <w:rPr>
          <w:rFonts w:ascii="楷体_GB2312" w:eastAsia="楷体_GB2312"/>
          <w:bCs/>
          <w:sz w:val="30"/>
          <w:szCs w:val="30"/>
        </w:rPr>
      </w:pPr>
      <w:r w:rsidRPr="001A55C6">
        <w:rPr>
          <w:rFonts w:ascii="楷体_GB2312" w:eastAsia="楷体_GB2312" w:hint="eastAsia"/>
          <w:bCs/>
          <w:sz w:val="30"/>
          <w:szCs w:val="30"/>
        </w:rPr>
        <w:t>（一）“三项制度”落实到位</w:t>
      </w:r>
    </w:p>
    <w:p w:rsidR="00076475" w:rsidRDefault="004D3208" w:rsidP="00254259">
      <w:pPr>
        <w:spacing w:line="600" w:lineRule="exact"/>
        <w:ind w:firstLineChars="250" w:firstLine="753"/>
        <w:rPr>
          <w:rFonts w:ascii="仿宋_GB2312" w:eastAsia="仿宋_GB2312"/>
          <w:sz w:val="30"/>
          <w:szCs w:val="30"/>
        </w:rPr>
      </w:pPr>
      <w:r>
        <w:rPr>
          <w:rFonts w:ascii="仿宋_GB2312" w:eastAsia="仿宋_GB2312" w:hint="eastAsia"/>
          <w:b/>
          <w:bCs/>
          <w:sz w:val="30"/>
          <w:szCs w:val="30"/>
        </w:rPr>
        <w:t>1、</w:t>
      </w:r>
      <w:r w:rsidR="00AA57A5" w:rsidRPr="00AA57A5">
        <w:rPr>
          <w:rFonts w:ascii="仿宋_GB2312" w:eastAsia="仿宋_GB2312" w:hint="eastAsia"/>
          <w:b/>
          <w:bCs/>
          <w:sz w:val="30"/>
          <w:szCs w:val="30"/>
        </w:rPr>
        <w:t>严格执行行政执法公示制度。</w:t>
      </w:r>
      <w:r w:rsidR="00AA57A5" w:rsidRPr="00AA57A5">
        <w:rPr>
          <w:rFonts w:ascii="仿宋_GB2312" w:eastAsia="仿宋_GB2312" w:hint="eastAsia"/>
          <w:sz w:val="30"/>
          <w:szCs w:val="30"/>
        </w:rPr>
        <w:t>一是强化事前公开，</w:t>
      </w:r>
      <w:r w:rsidR="00D5633A" w:rsidRPr="00D5633A">
        <w:rPr>
          <w:rFonts w:ascii="仿宋_GB2312" w:eastAsia="仿宋_GB2312" w:hint="eastAsia"/>
          <w:sz w:val="30"/>
          <w:szCs w:val="30"/>
        </w:rPr>
        <w:t>在门户网站公示执法主体、执法依据、执法权限、执法程序。</w:t>
      </w:r>
      <w:r w:rsidR="00AA57A5" w:rsidRPr="00AA57A5">
        <w:rPr>
          <w:rFonts w:ascii="仿宋_GB2312" w:eastAsia="仿宋_GB2312" w:hint="eastAsia"/>
          <w:sz w:val="30"/>
          <w:szCs w:val="30"/>
        </w:rPr>
        <w:t>将《</w:t>
      </w:r>
      <w:r w:rsidR="00F1744F">
        <w:rPr>
          <w:rFonts w:ascii="仿宋_GB2312" w:eastAsia="仿宋_GB2312" w:hint="eastAsia"/>
          <w:sz w:val="30"/>
          <w:szCs w:val="30"/>
        </w:rPr>
        <w:t>2023</w:t>
      </w:r>
      <w:r w:rsidR="00AA57A5" w:rsidRPr="00AA57A5">
        <w:rPr>
          <w:rFonts w:ascii="仿宋_GB2312" w:eastAsia="仿宋_GB2312" w:hint="eastAsia"/>
          <w:sz w:val="30"/>
          <w:szCs w:val="30"/>
        </w:rPr>
        <w:t>年度“双随机”抽查工作计划》涉及到我</w:t>
      </w:r>
      <w:r w:rsidR="00A70A19">
        <w:rPr>
          <w:rFonts w:ascii="仿宋_GB2312" w:eastAsia="仿宋_GB2312" w:hint="eastAsia"/>
          <w:sz w:val="30"/>
          <w:szCs w:val="30"/>
        </w:rPr>
        <w:t>委</w:t>
      </w:r>
      <w:r w:rsidR="00AA57A5" w:rsidRPr="00AA57A5">
        <w:rPr>
          <w:rFonts w:ascii="仿宋_GB2312" w:eastAsia="仿宋_GB2312" w:hint="eastAsia"/>
          <w:sz w:val="30"/>
          <w:szCs w:val="30"/>
        </w:rPr>
        <w:t>的抽查计划全部按要求公开。二是规范事中公示，</w:t>
      </w:r>
      <w:r w:rsidR="00D5633A">
        <w:rPr>
          <w:rFonts w:ascii="仿宋_GB2312" w:eastAsia="仿宋_GB2312" w:hint="eastAsia"/>
          <w:sz w:val="30"/>
          <w:szCs w:val="30"/>
        </w:rPr>
        <w:t>执法人员在执法时主动出示证件、统一着装。</w:t>
      </w:r>
      <w:r w:rsidR="00D5633A" w:rsidRPr="00AA57A5">
        <w:rPr>
          <w:rFonts w:ascii="仿宋_GB2312" w:eastAsia="仿宋_GB2312" w:hint="eastAsia"/>
          <w:sz w:val="30"/>
          <w:szCs w:val="30"/>
        </w:rPr>
        <w:t>将</w:t>
      </w:r>
      <w:r w:rsidR="00D5633A">
        <w:rPr>
          <w:rFonts w:ascii="仿宋_GB2312" w:eastAsia="仿宋_GB2312" w:hint="eastAsia"/>
          <w:sz w:val="30"/>
          <w:szCs w:val="30"/>
        </w:rPr>
        <w:t>行政案件结果在网站公开，</w:t>
      </w:r>
      <w:r w:rsidR="00D5633A" w:rsidRPr="00CE71C0">
        <w:rPr>
          <w:rFonts w:ascii="仿宋_GB2312" w:eastAsia="仿宋_GB2312" w:hint="eastAsia"/>
          <w:sz w:val="30"/>
          <w:szCs w:val="30"/>
        </w:rPr>
        <w:t>今年</w:t>
      </w:r>
      <w:proofErr w:type="gramStart"/>
      <w:r w:rsidR="00D5633A" w:rsidRPr="00CE71C0">
        <w:rPr>
          <w:rFonts w:ascii="仿宋_GB2312" w:eastAsia="仿宋_GB2312" w:hint="eastAsia"/>
          <w:sz w:val="30"/>
          <w:szCs w:val="30"/>
        </w:rPr>
        <w:t>作出</w:t>
      </w:r>
      <w:proofErr w:type="gramEnd"/>
      <w:r w:rsidR="00D5633A" w:rsidRPr="00CE71C0">
        <w:rPr>
          <w:rFonts w:ascii="仿宋_GB2312" w:eastAsia="仿宋_GB2312" w:hint="eastAsia"/>
          <w:sz w:val="30"/>
          <w:szCs w:val="30"/>
        </w:rPr>
        <w:t>的</w:t>
      </w:r>
      <w:r w:rsidR="00D5633A">
        <w:rPr>
          <w:rFonts w:ascii="仿宋_GB2312" w:eastAsia="仿宋_GB2312" w:hint="eastAsia"/>
          <w:sz w:val="30"/>
          <w:szCs w:val="30"/>
        </w:rPr>
        <w:t>48</w:t>
      </w:r>
      <w:r w:rsidR="00D5633A" w:rsidRPr="00CE71C0">
        <w:rPr>
          <w:rFonts w:ascii="仿宋_GB2312" w:eastAsia="仿宋_GB2312" w:hint="eastAsia"/>
          <w:sz w:val="30"/>
          <w:szCs w:val="30"/>
        </w:rPr>
        <w:t>起行政处罚决定</w:t>
      </w:r>
      <w:r w:rsidR="00D5633A">
        <w:rPr>
          <w:rFonts w:ascii="仿宋_GB2312" w:eastAsia="仿宋_GB2312" w:hint="eastAsia"/>
          <w:sz w:val="30"/>
          <w:szCs w:val="30"/>
        </w:rPr>
        <w:t>、对</w:t>
      </w:r>
      <w:r w:rsidR="00A47EE2" w:rsidRPr="00A47EE2">
        <w:rPr>
          <w:rFonts w:ascii="仿宋_GB2312" w:eastAsia="仿宋_GB2312" w:hint="eastAsia"/>
          <w:sz w:val="30"/>
          <w:szCs w:val="30"/>
        </w:rPr>
        <w:t>13</w:t>
      </w:r>
      <w:r w:rsidR="00D5633A" w:rsidRPr="00CE71C0">
        <w:rPr>
          <w:rFonts w:ascii="仿宋_GB2312" w:eastAsia="仿宋_GB2312" w:hint="eastAsia"/>
          <w:sz w:val="30"/>
          <w:szCs w:val="30"/>
        </w:rPr>
        <w:t>家企业“双随机、</w:t>
      </w:r>
      <w:proofErr w:type="gramStart"/>
      <w:r w:rsidR="00D5633A" w:rsidRPr="00CE71C0">
        <w:rPr>
          <w:rFonts w:ascii="仿宋_GB2312" w:eastAsia="仿宋_GB2312" w:hint="eastAsia"/>
          <w:sz w:val="30"/>
          <w:szCs w:val="30"/>
        </w:rPr>
        <w:t>一</w:t>
      </w:r>
      <w:proofErr w:type="gramEnd"/>
      <w:r w:rsidR="00D5633A" w:rsidRPr="00CE71C0">
        <w:rPr>
          <w:rFonts w:ascii="仿宋_GB2312" w:eastAsia="仿宋_GB2312" w:hint="eastAsia"/>
          <w:sz w:val="30"/>
          <w:szCs w:val="30"/>
        </w:rPr>
        <w:t>公开”检查结果均按照时限在网站完成公示</w:t>
      </w:r>
      <w:r w:rsidR="00FC3DA7" w:rsidRPr="00CE71C0">
        <w:rPr>
          <w:rFonts w:ascii="仿宋_GB2312" w:eastAsia="仿宋_GB2312" w:hint="eastAsia"/>
          <w:sz w:val="30"/>
          <w:szCs w:val="30"/>
        </w:rPr>
        <w:t>，及时接受群众监督。</w:t>
      </w:r>
      <w:r w:rsidR="00AA57A5" w:rsidRPr="00AA57A5">
        <w:rPr>
          <w:rFonts w:ascii="仿宋_GB2312" w:eastAsia="仿宋_GB2312" w:hint="eastAsia"/>
          <w:sz w:val="30"/>
          <w:szCs w:val="30"/>
        </w:rPr>
        <w:t>三是加强事后公开，今年1月份在</w:t>
      </w:r>
      <w:r w:rsidR="00076475">
        <w:rPr>
          <w:rFonts w:ascii="仿宋_GB2312" w:eastAsia="仿宋_GB2312" w:hint="eastAsia"/>
          <w:sz w:val="30"/>
          <w:szCs w:val="30"/>
        </w:rPr>
        <w:t>我委</w:t>
      </w:r>
      <w:r w:rsidR="00AA57A5" w:rsidRPr="00AA57A5">
        <w:rPr>
          <w:rFonts w:ascii="仿宋_GB2312" w:eastAsia="仿宋_GB2312" w:hint="eastAsia"/>
          <w:sz w:val="30"/>
          <w:szCs w:val="30"/>
        </w:rPr>
        <w:t>网</w:t>
      </w:r>
      <w:r w:rsidR="00AA57A5" w:rsidRPr="00AA57A5">
        <w:rPr>
          <w:rFonts w:ascii="仿宋_GB2312" w:eastAsia="仿宋_GB2312" w:hint="eastAsia"/>
          <w:sz w:val="30"/>
          <w:szCs w:val="30"/>
        </w:rPr>
        <w:lastRenderedPageBreak/>
        <w:t>站公开了</w:t>
      </w:r>
      <w:r w:rsidR="00076475">
        <w:rPr>
          <w:rFonts w:ascii="仿宋_GB2312" w:eastAsia="仿宋_GB2312" w:hint="eastAsia"/>
          <w:sz w:val="30"/>
          <w:szCs w:val="30"/>
        </w:rPr>
        <w:t>《</w:t>
      </w:r>
      <w:r w:rsidR="00AA57A5" w:rsidRPr="00AA57A5">
        <w:rPr>
          <w:rFonts w:ascii="仿宋_GB2312" w:eastAsia="仿宋_GB2312" w:hint="eastAsia"/>
          <w:sz w:val="30"/>
          <w:szCs w:val="30"/>
        </w:rPr>
        <w:t>202</w:t>
      </w:r>
      <w:r w:rsidR="00076475">
        <w:rPr>
          <w:rFonts w:ascii="仿宋_GB2312" w:eastAsia="仿宋_GB2312" w:hint="eastAsia"/>
          <w:sz w:val="30"/>
          <w:szCs w:val="30"/>
        </w:rPr>
        <w:t>2</w:t>
      </w:r>
      <w:r w:rsidR="00AA57A5" w:rsidRPr="00AA57A5">
        <w:rPr>
          <w:rFonts w:ascii="仿宋_GB2312" w:eastAsia="仿宋_GB2312" w:hint="eastAsia"/>
          <w:sz w:val="30"/>
          <w:szCs w:val="30"/>
        </w:rPr>
        <w:t>年度</w:t>
      </w:r>
      <w:r w:rsidR="00076475">
        <w:rPr>
          <w:rFonts w:ascii="仿宋_GB2312" w:eastAsia="仿宋_GB2312" w:hint="eastAsia"/>
          <w:sz w:val="30"/>
          <w:szCs w:val="30"/>
        </w:rPr>
        <w:t>行</w:t>
      </w:r>
      <w:r w:rsidR="00AA57A5" w:rsidRPr="00AA57A5">
        <w:rPr>
          <w:rFonts w:ascii="仿宋_GB2312" w:eastAsia="仿宋_GB2312" w:hint="eastAsia"/>
          <w:sz w:val="30"/>
          <w:szCs w:val="30"/>
        </w:rPr>
        <w:t>政</w:t>
      </w:r>
      <w:r w:rsidR="00076475">
        <w:rPr>
          <w:rFonts w:ascii="仿宋_GB2312" w:eastAsia="仿宋_GB2312" w:hint="eastAsia"/>
          <w:sz w:val="30"/>
          <w:szCs w:val="30"/>
        </w:rPr>
        <w:t>执法</w:t>
      </w:r>
      <w:r w:rsidR="00AA57A5" w:rsidRPr="00AA57A5">
        <w:rPr>
          <w:rFonts w:ascii="仿宋_GB2312" w:eastAsia="仿宋_GB2312" w:hint="eastAsia"/>
          <w:sz w:val="30"/>
          <w:szCs w:val="30"/>
        </w:rPr>
        <w:t>工作报告》，做到了每年1月底前按时</w:t>
      </w:r>
      <w:r w:rsidR="00FC3DA7">
        <w:rPr>
          <w:rFonts w:ascii="仿宋_GB2312" w:eastAsia="仿宋_GB2312" w:hint="eastAsia"/>
          <w:sz w:val="30"/>
          <w:szCs w:val="30"/>
        </w:rPr>
        <w:t>公开</w:t>
      </w:r>
      <w:r w:rsidR="00AA57A5" w:rsidRPr="00AA57A5">
        <w:rPr>
          <w:rFonts w:ascii="仿宋_GB2312" w:eastAsia="仿宋_GB2312" w:hint="eastAsia"/>
          <w:sz w:val="30"/>
          <w:szCs w:val="30"/>
        </w:rPr>
        <w:t>上年度行政执法总体情况及有关数据。</w:t>
      </w:r>
    </w:p>
    <w:p w:rsidR="00076475" w:rsidRDefault="004D3208" w:rsidP="00254259">
      <w:pPr>
        <w:spacing w:line="600" w:lineRule="exact"/>
        <w:ind w:firstLineChars="250" w:firstLine="753"/>
        <w:rPr>
          <w:rFonts w:ascii="仿宋_GB2312" w:eastAsia="仿宋_GB2312"/>
          <w:sz w:val="30"/>
          <w:szCs w:val="30"/>
        </w:rPr>
      </w:pPr>
      <w:r>
        <w:rPr>
          <w:rFonts w:ascii="仿宋_GB2312" w:eastAsia="仿宋_GB2312" w:hint="eastAsia"/>
          <w:b/>
          <w:bCs/>
          <w:sz w:val="30"/>
          <w:szCs w:val="30"/>
        </w:rPr>
        <w:t>2、</w:t>
      </w:r>
      <w:r w:rsidR="00AA57A5" w:rsidRPr="00AA57A5">
        <w:rPr>
          <w:rFonts w:ascii="仿宋_GB2312" w:eastAsia="仿宋_GB2312" w:hint="eastAsia"/>
          <w:b/>
          <w:bCs/>
          <w:sz w:val="30"/>
          <w:szCs w:val="30"/>
        </w:rPr>
        <w:t>严格落实执法全过程记录制度。</w:t>
      </w:r>
      <w:r w:rsidR="00AA57A5" w:rsidRPr="00AA57A5">
        <w:rPr>
          <w:rFonts w:ascii="仿宋_GB2312" w:eastAsia="仿宋_GB2312" w:hint="eastAsia"/>
          <w:sz w:val="30"/>
          <w:szCs w:val="30"/>
        </w:rPr>
        <w:t>一是设备配置齐全，各执法大队均配备执法记录仪。二是全过程记录，执法活动通过文字、音像等方式全过程记录，文字记录规范、要素齐全、填写规范、留档留痕。三是严格记录归档，建立了行政执法案卷、音像记录、执法全过程记录资料的</w:t>
      </w:r>
      <w:r w:rsidR="00DC1D49">
        <w:rPr>
          <w:rFonts w:ascii="仿宋_GB2312" w:eastAsia="仿宋_GB2312" w:hint="eastAsia"/>
          <w:sz w:val="30"/>
          <w:szCs w:val="30"/>
        </w:rPr>
        <w:t>管理</w:t>
      </w:r>
      <w:r w:rsidR="00AA57A5" w:rsidRPr="00AA57A5">
        <w:rPr>
          <w:rFonts w:ascii="仿宋_GB2312" w:eastAsia="仿宋_GB2312" w:hint="eastAsia"/>
          <w:sz w:val="30"/>
          <w:szCs w:val="30"/>
        </w:rPr>
        <w:t>制度，及时将音像资料归档入卷，执法案卷严格按标准制作、管理和保存。</w:t>
      </w:r>
    </w:p>
    <w:p w:rsidR="00ED56B0" w:rsidRDefault="004D3208" w:rsidP="00254259">
      <w:pPr>
        <w:spacing w:line="600" w:lineRule="exact"/>
        <w:ind w:firstLineChars="250" w:firstLine="753"/>
        <w:rPr>
          <w:rFonts w:ascii="仿宋_GB2312" w:eastAsia="仿宋_GB2312" w:hint="eastAsia"/>
          <w:sz w:val="30"/>
          <w:szCs w:val="30"/>
        </w:rPr>
      </w:pPr>
      <w:r>
        <w:rPr>
          <w:rFonts w:ascii="仿宋_GB2312" w:eastAsia="仿宋_GB2312" w:hint="eastAsia"/>
          <w:b/>
          <w:bCs/>
          <w:sz w:val="30"/>
          <w:szCs w:val="30"/>
        </w:rPr>
        <w:t>3、</w:t>
      </w:r>
      <w:r w:rsidR="00AA57A5" w:rsidRPr="00AA57A5">
        <w:rPr>
          <w:rFonts w:ascii="仿宋_GB2312" w:eastAsia="仿宋_GB2312" w:hint="eastAsia"/>
          <w:b/>
          <w:bCs/>
          <w:sz w:val="30"/>
          <w:szCs w:val="30"/>
        </w:rPr>
        <w:t>严格做到重大行政执法决定法制审核制度。</w:t>
      </w:r>
      <w:r w:rsidR="00AA57A5" w:rsidRPr="00AA57A5">
        <w:rPr>
          <w:rFonts w:ascii="仿宋_GB2312" w:eastAsia="仿宋_GB2312" w:hint="eastAsia"/>
          <w:sz w:val="30"/>
          <w:szCs w:val="30"/>
        </w:rPr>
        <w:t>一是明确审核机构和人员，</w:t>
      </w:r>
      <w:proofErr w:type="gramStart"/>
      <w:r w:rsidR="00076475">
        <w:rPr>
          <w:rFonts w:ascii="仿宋_GB2312" w:eastAsia="仿宋_GB2312" w:hint="eastAsia"/>
          <w:sz w:val="30"/>
          <w:szCs w:val="30"/>
        </w:rPr>
        <w:t>委考核室</w:t>
      </w:r>
      <w:proofErr w:type="gramEnd"/>
      <w:r w:rsidR="00AA57A5" w:rsidRPr="00AA57A5">
        <w:rPr>
          <w:rFonts w:ascii="仿宋_GB2312" w:eastAsia="仿宋_GB2312" w:hint="eastAsia"/>
          <w:sz w:val="30"/>
          <w:szCs w:val="30"/>
        </w:rPr>
        <w:t>为</w:t>
      </w:r>
      <w:r w:rsidR="00076475">
        <w:rPr>
          <w:rFonts w:ascii="仿宋_GB2312" w:eastAsia="仿宋_GB2312" w:hint="eastAsia"/>
          <w:sz w:val="30"/>
          <w:szCs w:val="30"/>
        </w:rPr>
        <w:t>执法监督部门，聘请律师参与重大案件的审核，全年参与法制咨询、</w:t>
      </w:r>
      <w:r w:rsidR="00AA57A5" w:rsidRPr="00AA57A5">
        <w:rPr>
          <w:rFonts w:ascii="仿宋_GB2312" w:eastAsia="仿宋_GB2312" w:hint="eastAsia"/>
          <w:sz w:val="30"/>
          <w:szCs w:val="30"/>
        </w:rPr>
        <w:t>法制审查10余次</w:t>
      </w:r>
      <w:r w:rsidR="00ED56B0">
        <w:rPr>
          <w:rFonts w:ascii="仿宋_GB2312" w:eastAsia="仿宋_GB2312" w:hint="eastAsia"/>
          <w:sz w:val="30"/>
          <w:szCs w:val="30"/>
        </w:rPr>
        <w:t>。</w:t>
      </w:r>
    </w:p>
    <w:p w:rsidR="00340DFD" w:rsidRDefault="00AA57A5" w:rsidP="00ED56B0">
      <w:pPr>
        <w:spacing w:line="600" w:lineRule="exact"/>
        <w:ind w:firstLineChars="250" w:firstLine="750"/>
        <w:rPr>
          <w:rFonts w:ascii="仿宋_GB2312" w:eastAsia="仿宋_GB2312"/>
          <w:sz w:val="30"/>
          <w:szCs w:val="30"/>
        </w:rPr>
      </w:pPr>
      <w:r w:rsidRPr="00AA57A5">
        <w:rPr>
          <w:rFonts w:ascii="仿宋_GB2312" w:eastAsia="仿宋_GB2312" w:hint="eastAsia"/>
          <w:sz w:val="30"/>
          <w:szCs w:val="30"/>
        </w:rPr>
        <w:t>二是明确审核事项，已制定重大行政执法决定法制审核目录清单，严格法制审核类型、事项名称。三是明确审核程序，对重大、复杂案件，由分管领导主持</w:t>
      </w:r>
      <w:proofErr w:type="gramStart"/>
      <w:r w:rsidRPr="00AA57A5">
        <w:rPr>
          <w:rFonts w:ascii="仿宋_GB2312" w:eastAsia="仿宋_GB2312" w:hint="eastAsia"/>
          <w:sz w:val="30"/>
          <w:szCs w:val="30"/>
        </w:rPr>
        <w:t>召开</w:t>
      </w:r>
      <w:r w:rsidR="00340DFD">
        <w:rPr>
          <w:rFonts w:ascii="仿宋_GB2312" w:eastAsia="仿宋_GB2312" w:hint="eastAsia"/>
          <w:sz w:val="30"/>
          <w:szCs w:val="30"/>
        </w:rPr>
        <w:t>法</w:t>
      </w:r>
      <w:r w:rsidRPr="00AA57A5">
        <w:rPr>
          <w:rFonts w:ascii="仿宋_GB2312" w:eastAsia="仿宋_GB2312" w:hint="eastAsia"/>
          <w:sz w:val="30"/>
          <w:szCs w:val="30"/>
        </w:rPr>
        <w:t>审会</w:t>
      </w:r>
      <w:proofErr w:type="gramEnd"/>
      <w:r w:rsidRPr="00AA57A5">
        <w:rPr>
          <w:rFonts w:ascii="仿宋_GB2312" w:eastAsia="仿宋_GB2312" w:hint="eastAsia"/>
          <w:sz w:val="30"/>
          <w:szCs w:val="30"/>
        </w:rPr>
        <w:t>认真进行</w:t>
      </w:r>
      <w:r w:rsidR="00F46401">
        <w:rPr>
          <w:rFonts w:ascii="仿宋_GB2312" w:eastAsia="仿宋_GB2312" w:hint="eastAsia"/>
          <w:sz w:val="30"/>
          <w:szCs w:val="30"/>
        </w:rPr>
        <w:t>集体讨论决定</w:t>
      </w:r>
      <w:r w:rsidR="00FC3DA7">
        <w:rPr>
          <w:rFonts w:ascii="仿宋_GB2312" w:eastAsia="仿宋_GB2312" w:hint="eastAsia"/>
          <w:sz w:val="30"/>
          <w:szCs w:val="30"/>
        </w:rPr>
        <w:t>。</w:t>
      </w:r>
      <w:r w:rsidRPr="00AA57A5">
        <w:rPr>
          <w:rFonts w:ascii="仿宋_GB2312" w:eastAsia="仿宋_GB2312" w:hint="eastAsia"/>
          <w:sz w:val="30"/>
          <w:szCs w:val="30"/>
        </w:rPr>
        <w:t>今年召开</w:t>
      </w:r>
      <w:r w:rsidR="00076475">
        <w:rPr>
          <w:rFonts w:ascii="仿宋_GB2312" w:eastAsia="仿宋_GB2312" w:hint="eastAsia"/>
          <w:sz w:val="30"/>
          <w:szCs w:val="30"/>
        </w:rPr>
        <w:t>2</w:t>
      </w:r>
      <w:r w:rsidRPr="00AA57A5">
        <w:rPr>
          <w:rFonts w:ascii="仿宋_GB2312" w:eastAsia="仿宋_GB2312" w:hint="eastAsia"/>
          <w:sz w:val="30"/>
          <w:szCs w:val="30"/>
        </w:rPr>
        <w:t>起重大</w:t>
      </w:r>
      <w:proofErr w:type="gramStart"/>
      <w:r w:rsidRPr="00AA57A5">
        <w:rPr>
          <w:rFonts w:ascii="仿宋_GB2312" w:eastAsia="仿宋_GB2312" w:hint="eastAsia"/>
          <w:sz w:val="30"/>
          <w:szCs w:val="30"/>
        </w:rPr>
        <w:t>案件</w:t>
      </w:r>
      <w:r w:rsidR="00340DFD">
        <w:rPr>
          <w:rFonts w:ascii="仿宋_GB2312" w:eastAsia="仿宋_GB2312" w:hint="eastAsia"/>
          <w:sz w:val="30"/>
          <w:szCs w:val="30"/>
        </w:rPr>
        <w:t>法</w:t>
      </w:r>
      <w:r w:rsidRPr="00AA57A5">
        <w:rPr>
          <w:rFonts w:ascii="仿宋_GB2312" w:eastAsia="仿宋_GB2312" w:hint="eastAsia"/>
          <w:sz w:val="30"/>
          <w:szCs w:val="30"/>
        </w:rPr>
        <w:t>审会</w:t>
      </w:r>
      <w:proofErr w:type="gramEnd"/>
      <w:r w:rsidR="00FC3DA7">
        <w:rPr>
          <w:rFonts w:ascii="仿宋_GB2312" w:eastAsia="仿宋_GB2312" w:hint="eastAsia"/>
          <w:sz w:val="30"/>
          <w:szCs w:val="30"/>
        </w:rPr>
        <w:t>，</w:t>
      </w:r>
      <w:r w:rsidR="00FC3DA7" w:rsidRPr="00FC3DA7">
        <w:rPr>
          <w:rFonts w:ascii="仿宋_GB2312" w:eastAsia="仿宋_GB2312" w:hint="eastAsia"/>
          <w:sz w:val="30"/>
          <w:szCs w:val="30"/>
        </w:rPr>
        <w:t>共计</w:t>
      </w:r>
      <w:proofErr w:type="gramStart"/>
      <w:r w:rsidR="00FC3DA7" w:rsidRPr="00FC3DA7">
        <w:rPr>
          <w:rFonts w:ascii="仿宋_GB2312" w:eastAsia="仿宋_GB2312" w:hint="eastAsia"/>
          <w:sz w:val="30"/>
          <w:szCs w:val="30"/>
        </w:rPr>
        <w:t>作出</w:t>
      </w:r>
      <w:proofErr w:type="gramEnd"/>
      <w:r w:rsidR="00FC3DA7" w:rsidRPr="00FC3DA7">
        <w:rPr>
          <w:rFonts w:ascii="仿宋_GB2312" w:eastAsia="仿宋_GB2312" w:hint="eastAsia"/>
          <w:sz w:val="30"/>
          <w:szCs w:val="30"/>
        </w:rPr>
        <w:t>38.2万元的行政处罚。</w:t>
      </w:r>
    </w:p>
    <w:p w:rsidR="00191827" w:rsidRPr="00191827" w:rsidRDefault="001A55C6" w:rsidP="00254259">
      <w:pPr>
        <w:spacing w:line="600" w:lineRule="exact"/>
        <w:ind w:firstLineChars="198" w:firstLine="596"/>
        <w:rPr>
          <w:rFonts w:ascii="仿宋_GB2312" w:eastAsia="仿宋_GB2312"/>
          <w:b/>
          <w:bCs/>
          <w:sz w:val="30"/>
          <w:szCs w:val="30"/>
        </w:rPr>
      </w:pPr>
      <w:r>
        <w:rPr>
          <w:rFonts w:ascii="仿宋_GB2312" w:eastAsia="仿宋_GB2312" w:hint="eastAsia"/>
          <w:b/>
          <w:bCs/>
          <w:sz w:val="30"/>
          <w:szCs w:val="30"/>
        </w:rPr>
        <w:t>（二）</w:t>
      </w:r>
      <w:r w:rsidR="00191827" w:rsidRPr="00191827">
        <w:rPr>
          <w:rFonts w:ascii="仿宋_GB2312" w:eastAsia="仿宋_GB2312" w:hint="eastAsia"/>
          <w:b/>
          <w:bCs/>
          <w:sz w:val="30"/>
          <w:szCs w:val="30"/>
        </w:rPr>
        <w:t xml:space="preserve">执法教育培训开展情况    </w:t>
      </w:r>
    </w:p>
    <w:p w:rsidR="00F37765" w:rsidRPr="00F37765" w:rsidRDefault="00191827" w:rsidP="00254259">
      <w:pPr>
        <w:spacing w:line="600" w:lineRule="exact"/>
        <w:ind w:firstLineChars="200" w:firstLine="600"/>
        <w:rPr>
          <w:rFonts w:ascii="仿宋_GB2312" w:eastAsia="仿宋_GB2312"/>
          <w:bCs/>
          <w:sz w:val="30"/>
          <w:szCs w:val="30"/>
        </w:rPr>
      </w:pPr>
      <w:r w:rsidRPr="00191827">
        <w:rPr>
          <w:rFonts w:ascii="仿宋_GB2312" w:eastAsia="仿宋_GB2312" w:hint="eastAsia"/>
          <w:bCs/>
          <w:sz w:val="30"/>
          <w:szCs w:val="30"/>
        </w:rPr>
        <w:t>结合工作实际，以宣传普及公共法律、城管执法相关法规规章以及权责清单为重点，制定《202</w:t>
      </w:r>
      <w:r>
        <w:rPr>
          <w:rFonts w:ascii="仿宋_GB2312" w:eastAsia="仿宋_GB2312" w:hint="eastAsia"/>
          <w:bCs/>
          <w:sz w:val="30"/>
          <w:szCs w:val="30"/>
        </w:rPr>
        <w:t>3</w:t>
      </w:r>
      <w:r w:rsidRPr="00191827">
        <w:rPr>
          <w:rFonts w:ascii="仿宋_GB2312" w:eastAsia="仿宋_GB2312" w:hint="eastAsia"/>
          <w:bCs/>
          <w:sz w:val="30"/>
          <w:szCs w:val="30"/>
        </w:rPr>
        <w:t>年</w:t>
      </w:r>
      <w:r w:rsidR="00F46401">
        <w:rPr>
          <w:rFonts w:ascii="仿宋_GB2312" w:eastAsia="仿宋_GB2312" w:hint="eastAsia"/>
          <w:bCs/>
          <w:sz w:val="30"/>
          <w:szCs w:val="30"/>
        </w:rPr>
        <w:t>学法用法工作方案》，明确学习目标</w:t>
      </w:r>
      <w:r w:rsidRPr="00191827">
        <w:rPr>
          <w:rFonts w:ascii="仿宋_GB2312" w:eastAsia="仿宋_GB2312" w:hint="eastAsia"/>
          <w:bCs/>
          <w:sz w:val="30"/>
          <w:szCs w:val="30"/>
        </w:rPr>
        <w:t>和要求，推动</w:t>
      </w:r>
      <w:r w:rsidR="00F46401">
        <w:rPr>
          <w:rFonts w:ascii="仿宋_GB2312" w:eastAsia="仿宋_GB2312" w:hint="eastAsia"/>
          <w:bCs/>
          <w:sz w:val="30"/>
          <w:szCs w:val="30"/>
        </w:rPr>
        <w:t>我委</w:t>
      </w:r>
      <w:r w:rsidRPr="00191827">
        <w:rPr>
          <w:rFonts w:ascii="仿宋_GB2312" w:eastAsia="仿宋_GB2312" w:hint="eastAsia"/>
          <w:bCs/>
          <w:sz w:val="30"/>
          <w:szCs w:val="30"/>
        </w:rPr>
        <w:t>学法用法工作规范化、常态化。</w:t>
      </w:r>
      <w:r w:rsidR="00F37765" w:rsidRPr="00F37765">
        <w:rPr>
          <w:rFonts w:ascii="仿宋_GB2312" w:eastAsia="仿宋_GB2312" w:hint="eastAsia"/>
          <w:bCs/>
          <w:sz w:val="30"/>
          <w:szCs w:val="30"/>
        </w:rPr>
        <w:t>组织做好在职干部网上学法用法</w:t>
      </w:r>
      <w:r w:rsidR="00F37765">
        <w:rPr>
          <w:rFonts w:ascii="仿宋_GB2312" w:eastAsia="仿宋_GB2312" w:hint="eastAsia"/>
          <w:bCs/>
          <w:sz w:val="30"/>
          <w:szCs w:val="30"/>
        </w:rPr>
        <w:t>学习</w:t>
      </w:r>
      <w:r w:rsidR="00F37765" w:rsidRPr="00F37765">
        <w:rPr>
          <w:rFonts w:ascii="仿宋_GB2312" w:eastAsia="仿宋_GB2312" w:hint="eastAsia"/>
          <w:bCs/>
          <w:sz w:val="30"/>
          <w:szCs w:val="30"/>
        </w:rPr>
        <w:t>考</w:t>
      </w:r>
      <w:r w:rsidR="00F37765">
        <w:rPr>
          <w:rFonts w:ascii="仿宋_GB2312" w:eastAsia="仿宋_GB2312" w:hint="eastAsia"/>
          <w:bCs/>
          <w:sz w:val="30"/>
          <w:szCs w:val="30"/>
        </w:rPr>
        <w:t>试工作，严把时间节点，圆满完成网上学法用法工作任务。</w:t>
      </w:r>
      <w:r w:rsidRPr="00191827">
        <w:rPr>
          <w:rFonts w:ascii="仿宋_GB2312" w:eastAsia="仿宋_GB2312" w:hint="eastAsia"/>
          <w:bCs/>
          <w:sz w:val="30"/>
          <w:szCs w:val="30"/>
        </w:rPr>
        <w:t>邀请相关人员讲授《</w:t>
      </w:r>
      <w:r w:rsidR="00F37765" w:rsidRPr="00F37765">
        <w:rPr>
          <w:rFonts w:ascii="仿宋_GB2312" w:eastAsia="仿宋_GB2312" w:hint="eastAsia"/>
          <w:bCs/>
          <w:sz w:val="30"/>
          <w:szCs w:val="30"/>
        </w:rPr>
        <w:t>中华人民共和国行政处罚法</w:t>
      </w:r>
      <w:r w:rsidRPr="00191827">
        <w:rPr>
          <w:rFonts w:ascii="仿宋_GB2312" w:eastAsia="仿宋_GB2312" w:hint="eastAsia"/>
          <w:bCs/>
          <w:sz w:val="30"/>
          <w:szCs w:val="30"/>
        </w:rPr>
        <w:t>》、《</w:t>
      </w:r>
      <w:r w:rsidR="00F37765" w:rsidRPr="00F37765">
        <w:rPr>
          <w:rFonts w:ascii="仿宋_GB2312" w:eastAsia="仿宋_GB2312" w:hint="eastAsia"/>
          <w:bCs/>
          <w:sz w:val="30"/>
          <w:szCs w:val="30"/>
        </w:rPr>
        <w:t>中华人民共和国政府信息公开条例</w:t>
      </w:r>
      <w:r w:rsidRPr="00191827">
        <w:rPr>
          <w:rFonts w:ascii="仿宋_GB2312" w:eastAsia="仿宋_GB2312" w:hint="eastAsia"/>
          <w:bCs/>
          <w:sz w:val="30"/>
          <w:szCs w:val="30"/>
        </w:rPr>
        <w:t>》</w:t>
      </w:r>
      <w:r w:rsidR="00F37765">
        <w:rPr>
          <w:rFonts w:ascii="仿宋_GB2312" w:eastAsia="仿宋_GB2312" w:hint="eastAsia"/>
          <w:bCs/>
          <w:sz w:val="30"/>
          <w:szCs w:val="30"/>
        </w:rPr>
        <w:t>以及</w:t>
      </w:r>
      <w:r w:rsidRPr="00191827">
        <w:rPr>
          <w:rFonts w:ascii="仿宋_GB2312" w:eastAsia="仿宋_GB2312" w:hint="eastAsia"/>
          <w:bCs/>
          <w:sz w:val="30"/>
          <w:szCs w:val="30"/>
        </w:rPr>
        <w:t>与城管综合行政执</w:t>
      </w:r>
      <w:r w:rsidRPr="00191827">
        <w:rPr>
          <w:rFonts w:ascii="仿宋_GB2312" w:eastAsia="仿宋_GB2312" w:hint="eastAsia"/>
          <w:bCs/>
          <w:sz w:val="30"/>
          <w:szCs w:val="30"/>
        </w:rPr>
        <w:lastRenderedPageBreak/>
        <w:t>法衔接</w:t>
      </w:r>
      <w:r w:rsidR="00F37765">
        <w:rPr>
          <w:rFonts w:ascii="仿宋_GB2312" w:eastAsia="仿宋_GB2312" w:hint="eastAsia"/>
          <w:bCs/>
          <w:sz w:val="30"/>
          <w:szCs w:val="30"/>
        </w:rPr>
        <w:t>的</w:t>
      </w:r>
      <w:r w:rsidRPr="00191827">
        <w:rPr>
          <w:rFonts w:ascii="仿宋_GB2312" w:eastAsia="仿宋_GB2312" w:hint="eastAsia"/>
          <w:bCs/>
          <w:sz w:val="30"/>
          <w:szCs w:val="30"/>
        </w:rPr>
        <w:t>典型案例分析</w:t>
      </w:r>
      <w:r w:rsidR="00F37765">
        <w:rPr>
          <w:rFonts w:ascii="仿宋_GB2312" w:eastAsia="仿宋_GB2312" w:hint="eastAsia"/>
          <w:bCs/>
          <w:sz w:val="30"/>
          <w:szCs w:val="30"/>
        </w:rPr>
        <w:t>等</w:t>
      </w:r>
      <w:r w:rsidRPr="00191827">
        <w:rPr>
          <w:rFonts w:ascii="仿宋_GB2312" w:eastAsia="仿宋_GB2312" w:hint="eastAsia"/>
          <w:bCs/>
          <w:sz w:val="30"/>
          <w:szCs w:val="30"/>
        </w:rPr>
        <w:t>专项培训，</w:t>
      </w:r>
      <w:r w:rsidR="00F37765" w:rsidRPr="00F37765">
        <w:rPr>
          <w:rFonts w:ascii="仿宋_GB2312" w:eastAsia="仿宋_GB2312" w:hint="eastAsia"/>
          <w:bCs/>
          <w:sz w:val="30"/>
          <w:szCs w:val="30"/>
        </w:rPr>
        <w:t>使每一位执法人员强化了依法行政理念，拓宽了视野思路、提升了业务水平，进一步加强了全区城市管理综合执法队伍建设。</w:t>
      </w:r>
      <w:r w:rsidR="00F37765" w:rsidRPr="00191827">
        <w:rPr>
          <w:rFonts w:ascii="仿宋_GB2312" w:eastAsia="仿宋_GB2312" w:hint="eastAsia"/>
          <w:bCs/>
          <w:sz w:val="30"/>
          <w:szCs w:val="30"/>
        </w:rPr>
        <w:t>今年共组织开展专业执法业务培训8次，</w:t>
      </w:r>
      <w:r w:rsidR="00F37765" w:rsidRPr="00F37765">
        <w:rPr>
          <w:rFonts w:ascii="仿宋_GB2312" w:eastAsia="仿宋_GB2312" w:hint="eastAsia"/>
          <w:bCs/>
          <w:sz w:val="30"/>
          <w:szCs w:val="30"/>
        </w:rPr>
        <w:t>确保每名执法人员学习时间不少于60学时。</w:t>
      </w:r>
    </w:p>
    <w:p w:rsidR="003247D1" w:rsidRPr="003247D1" w:rsidRDefault="001A55C6" w:rsidP="00254259">
      <w:pPr>
        <w:spacing w:line="600" w:lineRule="exact"/>
        <w:ind w:firstLineChars="200" w:firstLine="600"/>
        <w:rPr>
          <w:rFonts w:ascii="仿宋_GB2312" w:eastAsia="仿宋_GB2312"/>
          <w:bCs/>
          <w:sz w:val="30"/>
          <w:szCs w:val="30"/>
        </w:rPr>
      </w:pPr>
      <w:r>
        <w:rPr>
          <w:rFonts w:ascii="仿宋_GB2312" w:eastAsia="仿宋_GB2312" w:hint="eastAsia"/>
          <w:bCs/>
          <w:sz w:val="30"/>
          <w:szCs w:val="30"/>
        </w:rPr>
        <w:t>（三）</w:t>
      </w:r>
      <w:r w:rsidR="003247D1" w:rsidRPr="003247D1">
        <w:rPr>
          <w:rFonts w:ascii="仿宋_GB2312" w:eastAsia="仿宋_GB2312" w:hint="eastAsia"/>
          <w:bCs/>
          <w:sz w:val="30"/>
          <w:szCs w:val="30"/>
        </w:rPr>
        <w:t>片区制管理，区街联动包保深度融合</w:t>
      </w:r>
    </w:p>
    <w:p w:rsidR="003247D1" w:rsidRPr="003247D1" w:rsidRDefault="001A55C6" w:rsidP="00254259">
      <w:pPr>
        <w:spacing w:line="600" w:lineRule="exact"/>
        <w:ind w:firstLineChars="200" w:firstLine="600"/>
        <w:rPr>
          <w:rFonts w:ascii="仿宋_GB2312" w:eastAsia="仿宋_GB2312"/>
          <w:bCs/>
          <w:sz w:val="30"/>
          <w:szCs w:val="30"/>
        </w:rPr>
      </w:pPr>
      <w:r>
        <w:rPr>
          <w:rFonts w:ascii="仿宋_GB2312" w:eastAsia="仿宋_GB2312" w:hint="eastAsia"/>
          <w:bCs/>
          <w:sz w:val="30"/>
          <w:szCs w:val="30"/>
        </w:rPr>
        <w:t>执法</w:t>
      </w:r>
      <w:r w:rsidR="003247D1" w:rsidRPr="003247D1">
        <w:rPr>
          <w:rFonts w:ascii="仿宋_GB2312" w:eastAsia="仿宋_GB2312" w:hint="eastAsia"/>
          <w:bCs/>
          <w:sz w:val="30"/>
          <w:szCs w:val="30"/>
        </w:rPr>
        <w:t>支队为进一步发挥指导、协调、监督作用，进行内设机构职能优化调整，划分片区，建立</w:t>
      </w:r>
      <w:proofErr w:type="gramStart"/>
      <w:r w:rsidR="003247D1" w:rsidRPr="003247D1">
        <w:rPr>
          <w:rFonts w:ascii="仿宋_GB2312" w:eastAsia="仿宋_GB2312" w:hint="eastAsia"/>
          <w:bCs/>
          <w:sz w:val="30"/>
          <w:szCs w:val="30"/>
        </w:rPr>
        <w:t>健全跨</w:t>
      </w:r>
      <w:proofErr w:type="gramEnd"/>
      <w:r w:rsidR="003247D1" w:rsidRPr="003247D1">
        <w:rPr>
          <w:rFonts w:ascii="仿宋_GB2312" w:eastAsia="仿宋_GB2312" w:hint="eastAsia"/>
          <w:bCs/>
          <w:sz w:val="30"/>
          <w:szCs w:val="30"/>
        </w:rPr>
        <w:t>部门综合监管制度，强化条块结合、区域联动，完善协同监管机制。着眼全区，树立“一盘棋”思想，进一步加强区城市管理综合行政执法工作，着力解决各街镇、各开发区综合执法工作的难点、热点问题，加大与街镇（开发区）执法工作深度融合，持续精准发力，形成相互沟通、上下联动的协调沟通机制。坚持系统观念、统筹推进，加快建立全方位、多层次、立体化监管体系，坚持协同联动、问题导向，突出重点、务实高效。特别是在创</w:t>
      </w:r>
      <w:proofErr w:type="gramStart"/>
      <w:r w:rsidR="003247D1" w:rsidRPr="003247D1">
        <w:rPr>
          <w:rFonts w:ascii="仿宋_GB2312" w:eastAsia="仿宋_GB2312" w:hint="eastAsia"/>
          <w:bCs/>
          <w:sz w:val="30"/>
          <w:szCs w:val="30"/>
        </w:rPr>
        <w:t>卫创文迎</w:t>
      </w:r>
      <w:proofErr w:type="gramEnd"/>
      <w:r w:rsidR="003247D1" w:rsidRPr="003247D1">
        <w:rPr>
          <w:rFonts w:ascii="仿宋_GB2312" w:eastAsia="仿宋_GB2312" w:hint="eastAsia"/>
          <w:bCs/>
          <w:sz w:val="30"/>
          <w:szCs w:val="30"/>
        </w:rPr>
        <w:t>检、废弃汽车专项治理和环保督察推动整改等重点工作方面同各执法机构及时对接，明确责任分工，加强跨部门、跨区域、跨层级业务协同，切实增强执法合力，提高综合执法效能。全面助力“滨城”在高质量发展支撑引领行动中发挥作用。市容环境秩序方面，</w:t>
      </w:r>
      <w:r w:rsidR="00F46401">
        <w:rPr>
          <w:rFonts w:ascii="仿宋_GB2312" w:eastAsia="仿宋_GB2312" w:hint="eastAsia"/>
          <w:bCs/>
          <w:sz w:val="30"/>
          <w:szCs w:val="30"/>
        </w:rPr>
        <w:t>执法</w:t>
      </w:r>
      <w:r w:rsidR="003247D1" w:rsidRPr="003247D1">
        <w:rPr>
          <w:rFonts w:ascii="仿宋_GB2312" w:eastAsia="仿宋_GB2312" w:hint="eastAsia"/>
          <w:bCs/>
          <w:sz w:val="30"/>
          <w:szCs w:val="30"/>
        </w:rPr>
        <w:t>支队协调各属地出动执法人员21065人次，车辆4674车次，各类执法检查7217次，治理各类违法行为2889起。全区各属地综合执法机构共治理占路经营摆卖15877起,治理共享单车3012起；门前“十乱”2023起。</w:t>
      </w:r>
    </w:p>
    <w:p w:rsidR="003247D1" w:rsidRPr="003247D1" w:rsidRDefault="001A55C6" w:rsidP="00254259">
      <w:pPr>
        <w:spacing w:line="600" w:lineRule="exact"/>
        <w:ind w:firstLineChars="150" w:firstLine="450"/>
        <w:rPr>
          <w:rFonts w:ascii="仿宋_GB2312" w:eastAsia="仿宋_GB2312"/>
          <w:bCs/>
          <w:sz w:val="30"/>
          <w:szCs w:val="30"/>
        </w:rPr>
      </w:pPr>
      <w:r>
        <w:rPr>
          <w:rFonts w:ascii="仿宋_GB2312" w:eastAsia="仿宋_GB2312" w:hint="eastAsia"/>
          <w:bCs/>
          <w:sz w:val="30"/>
          <w:szCs w:val="30"/>
        </w:rPr>
        <w:t>（三</w:t>
      </w:r>
      <w:r w:rsidR="003247D1" w:rsidRPr="003247D1">
        <w:rPr>
          <w:rFonts w:ascii="仿宋_GB2312" w:eastAsia="仿宋_GB2312" w:hint="eastAsia"/>
          <w:bCs/>
          <w:sz w:val="30"/>
          <w:szCs w:val="30"/>
        </w:rPr>
        <w:t>）落实创文、创卫复审工作</w:t>
      </w:r>
    </w:p>
    <w:p w:rsidR="003247D1" w:rsidRPr="003247D1" w:rsidRDefault="003247D1" w:rsidP="00254259">
      <w:pPr>
        <w:spacing w:line="600" w:lineRule="exact"/>
        <w:ind w:firstLineChars="200" w:firstLine="600"/>
        <w:rPr>
          <w:rFonts w:ascii="仿宋_GB2312" w:eastAsia="仿宋_GB2312"/>
          <w:bCs/>
          <w:sz w:val="30"/>
          <w:szCs w:val="30"/>
        </w:rPr>
      </w:pPr>
      <w:r w:rsidRPr="003247D1">
        <w:rPr>
          <w:rFonts w:ascii="仿宋_GB2312" w:eastAsia="仿宋_GB2312" w:hint="eastAsia"/>
          <w:bCs/>
          <w:sz w:val="30"/>
          <w:szCs w:val="30"/>
        </w:rPr>
        <w:lastRenderedPageBreak/>
        <w:t>为打好创卫复审攻坚战，执法支队集中整治市场周边环境秩序,督促属地综合执法机构针对市场周边环境秩序问题进行集中整治，咬定目标、全面发力，创新举措，</w:t>
      </w:r>
      <w:proofErr w:type="gramStart"/>
      <w:r w:rsidRPr="003247D1">
        <w:rPr>
          <w:rFonts w:ascii="仿宋_GB2312" w:eastAsia="仿宋_GB2312" w:hint="eastAsia"/>
          <w:bCs/>
          <w:sz w:val="30"/>
          <w:szCs w:val="30"/>
        </w:rPr>
        <w:t>确保见</w:t>
      </w:r>
      <w:proofErr w:type="gramEnd"/>
      <w:r w:rsidRPr="003247D1">
        <w:rPr>
          <w:rFonts w:ascii="仿宋_GB2312" w:eastAsia="仿宋_GB2312" w:hint="eastAsia"/>
          <w:bCs/>
          <w:sz w:val="30"/>
          <w:szCs w:val="30"/>
        </w:rPr>
        <w:t>成果、出实效。执法支队三个片区大队联合各属地综合执法</w:t>
      </w:r>
      <w:r w:rsidR="00F46401">
        <w:rPr>
          <w:rFonts w:ascii="仿宋_GB2312" w:eastAsia="仿宋_GB2312" w:hint="eastAsia"/>
          <w:bCs/>
          <w:sz w:val="30"/>
          <w:szCs w:val="30"/>
        </w:rPr>
        <w:t>机构</w:t>
      </w:r>
      <w:r w:rsidRPr="003247D1">
        <w:rPr>
          <w:rFonts w:ascii="仿宋_GB2312" w:eastAsia="仿宋_GB2312" w:hint="eastAsia"/>
          <w:bCs/>
          <w:sz w:val="30"/>
          <w:szCs w:val="30"/>
        </w:rPr>
        <w:t>，对52个菜市场周边环境秩序进行了联合巡查督导。针对滨海核心区及两翼主城区的市场周边“十乱”问题，特别针对南部片区石化菜市场、晨晖北里菜市场、北部片区九龙里市场、中部片区东疆湾沙滩景区占路摆卖、福州道市场、中心北路占道经营、金元宝农贸市场点位进行重点巡查治理。</w:t>
      </w:r>
    </w:p>
    <w:p w:rsidR="003247D1" w:rsidRPr="003247D1" w:rsidRDefault="003247D1" w:rsidP="00254259">
      <w:pPr>
        <w:spacing w:line="600" w:lineRule="exact"/>
        <w:ind w:firstLineChars="150" w:firstLine="450"/>
        <w:rPr>
          <w:rFonts w:ascii="仿宋_GB2312" w:eastAsia="仿宋_GB2312"/>
          <w:bCs/>
          <w:sz w:val="30"/>
          <w:szCs w:val="30"/>
        </w:rPr>
      </w:pPr>
      <w:r w:rsidRPr="003247D1">
        <w:rPr>
          <w:rFonts w:ascii="仿宋_GB2312" w:eastAsia="仿宋_GB2312" w:hint="eastAsia"/>
          <w:bCs/>
          <w:sz w:val="30"/>
          <w:szCs w:val="30"/>
        </w:rPr>
        <w:t>（</w:t>
      </w:r>
      <w:r w:rsidR="001A55C6">
        <w:rPr>
          <w:rFonts w:ascii="仿宋_GB2312" w:eastAsia="仿宋_GB2312" w:hint="eastAsia"/>
          <w:bCs/>
          <w:sz w:val="30"/>
          <w:szCs w:val="30"/>
        </w:rPr>
        <w:t>四</w:t>
      </w:r>
      <w:r w:rsidRPr="003247D1">
        <w:rPr>
          <w:rFonts w:ascii="仿宋_GB2312" w:eastAsia="仿宋_GB2312" w:hint="eastAsia"/>
          <w:bCs/>
          <w:sz w:val="30"/>
          <w:szCs w:val="30"/>
        </w:rPr>
        <w:t>）违法建设治理工作</w:t>
      </w:r>
    </w:p>
    <w:p w:rsidR="003247D1" w:rsidRPr="003247D1" w:rsidRDefault="003247D1" w:rsidP="00254259">
      <w:pPr>
        <w:spacing w:line="600" w:lineRule="exact"/>
        <w:ind w:firstLineChars="200" w:firstLine="600"/>
        <w:rPr>
          <w:rFonts w:ascii="仿宋_GB2312" w:eastAsia="仿宋_GB2312"/>
          <w:bCs/>
          <w:sz w:val="30"/>
          <w:szCs w:val="30"/>
        </w:rPr>
      </w:pPr>
      <w:r w:rsidRPr="003247D1">
        <w:rPr>
          <w:rFonts w:ascii="仿宋_GB2312" w:eastAsia="仿宋_GB2312" w:hint="eastAsia"/>
          <w:bCs/>
          <w:sz w:val="30"/>
          <w:szCs w:val="30"/>
        </w:rPr>
        <w:t>持续推进违法建设排查治理，积极开展“两违”、“经营性自建房”整改。根据住建部的安排部署和市城管委、区住建委、区农房办相关文件要求，制发了《关于进一步推进建成区违法建设治理加快落实“两违”整改工作的通知》，继续组织、协调、推动、督促各开发区、街镇综合执法机构加大对违法建设的巡查和治理力度。截至2023年10月底，指导各开发区、街镇对排查出的18943平米</w:t>
      </w:r>
      <w:proofErr w:type="gramStart"/>
      <w:r w:rsidRPr="003247D1">
        <w:rPr>
          <w:rFonts w:ascii="仿宋_GB2312" w:eastAsia="仿宋_GB2312" w:hint="eastAsia"/>
          <w:bCs/>
          <w:sz w:val="30"/>
          <w:szCs w:val="30"/>
        </w:rPr>
        <w:t>违建进行</w:t>
      </w:r>
      <w:proofErr w:type="gramEnd"/>
      <w:r w:rsidRPr="003247D1">
        <w:rPr>
          <w:rFonts w:ascii="仿宋_GB2312" w:eastAsia="仿宋_GB2312" w:hint="eastAsia"/>
          <w:bCs/>
          <w:sz w:val="30"/>
          <w:szCs w:val="30"/>
        </w:rPr>
        <w:t>拆除。其中包括</w:t>
      </w:r>
      <w:proofErr w:type="gramStart"/>
      <w:r w:rsidRPr="003247D1">
        <w:rPr>
          <w:rFonts w:ascii="仿宋_GB2312" w:eastAsia="仿宋_GB2312" w:hint="eastAsia"/>
          <w:bCs/>
          <w:sz w:val="30"/>
          <w:szCs w:val="30"/>
        </w:rPr>
        <w:t>既有违建53处</w:t>
      </w:r>
      <w:proofErr w:type="gramEnd"/>
      <w:r w:rsidRPr="003247D1">
        <w:rPr>
          <w:rFonts w:ascii="仿宋_GB2312" w:eastAsia="仿宋_GB2312" w:hint="eastAsia"/>
          <w:bCs/>
          <w:sz w:val="30"/>
          <w:szCs w:val="30"/>
        </w:rPr>
        <w:t>517间1354平方米、</w:t>
      </w:r>
      <w:proofErr w:type="gramStart"/>
      <w:r w:rsidRPr="003247D1">
        <w:rPr>
          <w:rFonts w:ascii="仿宋_GB2312" w:eastAsia="仿宋_GB2312" w:hint="eastAsia"/>
          <w:bCs/>
          <w:sz w:val="30"/>
          <w:szCs w:val="30"/>
        </w:rPr>
        <w:t>存量违建224处</w:t>
      </w:r>
      <w:proofErr w:type="gramEnd"/>
      <w:r w:rsidRPr="003247D1">
        <w:rPr>
          <w:rFonts w:ascii="仿宋_GB2312" w:eastAsia="仿宋_GB2312" w:hint="eastAsia"/>
          <w:bCs/>
          <w:sz w:val="30"/>
          <w:szCs w:val="30"/>
        </w:rPr>
        <w:t>3813.8平米、</w:t>
      </w:r>
      <w:proofErr w:type="gramStart"/>
      <w:r w:rsidRPr="003247D1">
        <w:rPr>
          <w:rFonts w:ascii="仿宋_GB2312" w:eastAsia="仿宋_GB2312" w:hint="eastAsia"/>
          <w:bCs/>
          <w:sz w:val="30"/>
          <w:szCs w:val="30"/>
        </w:rPr>
        <w:t>新建违建126处</w:t>
      </w:r>
      <w:proofErr w:type="gramEnd"/>
      <w:r w:rsidRPr="003247D1">
        <w:rPr>
          <w:rFonts w:ascii="仿宋_GB2312" w:eastAsia="仿宋_GB2312" w:hint="eastAsia"/>
          <w:bCs/>
          <w:sz w:val="30"/>
          <w:szCs w:val="30"/>
        </w:rPr>
        <w:t>13775.2平米。</w:t>
      </w:r>
    </w:p>
    <w:p w:rsidR="003247D1" w:rsidRPr="003247D1" w:rsidRDefault="003247D1" w:rsidP="00254259">
      <w:pPr>
        <w:spacing w:line="600" w:lineRule="exact"/>
        <w:ind w:firstLineChars="150" w:firstLine="450"/>
        <w:rPr>
          <w:rFonts w:ascii="仿宋_GB2312" w:eastAsia="仿宋_GB2312"/>
          <w:bCs/>
          <w:sz w:val="30"/>
          <w:szCs w:val="30"/>
        </w:rPr>
      </w:pPr>
      <w:r w:rsidRPr="003247D1">
        <w:rPr>
          <w:rFonts w:ascii="仿宋_GB2312" w:eastAsia="仿宋_GB2312" w:hint="eastAsia"/>
          <w:bCs/>
          <w:sz w:val="30"/>
          <w:szCs w:val="30"/>
        </w:rPr>
        <w:t>（</w:t>
      </w:r>
      <w:r w:rsidR="001A55C6">
        <w:rPr>
          <w:rFonts w:ascii="仿宋_GB2312" w:eastAsia="仿宋_GB2312" w:hint="eastAsia"/>
          <w:bCs/>
          <w:sz w:val="30"/>
          <w:szCs w:val="30"/>
        </w:rPr>
        <w:t>五</w:t>
      </w:r>
      <w:r w:rsidRPr="003247D1">
        <w:rPr>
          <w:rFonts w:ascii="仿宋_GB2312" w:eastAsia="仿宋_GB2312" w:hint="eastAsia"/>
          <w:bCs/>
          <w:sz w:val="30"/>
          <w:szCs w:val="30"/>
        </w:rPr>
        <w:t>）做好燃气执法工作。</w:t>
      </w:r>
    </w:p>
    <w:p w:rsidR="003247D1" w:rsidRPr="003247D1" w:rsidRDefault="003247D1" w:rsidP="00254259">
      <w:pPr>
        <w:spacing w:line="600" w:lineRule="exact"/>
        <w:ind w:firstLineChars="200" w:firstLine="600"/>
        <w:rPr>
          <w:rFonts w:ascii="仿宋_GB2312" w:eastAsia="仿宋_GB2312"/>
          <w:bCs/>
          <w:sz w:val="30"/>
          <w:szCs w:val="30"/>
        </w:rPr>
      </w:pPr>
      <w:r w:rsidRPr="003247D1">
        <w:rPr>
          <w:rFonts w:ascii="仿宋_GB2312" w:eastAsia="仿宋_GB2312" w:hint="eastAsia"/>
          <w:bCs/>
          <w:sz w:val="30"/>
          <w:szCs w:val="30"/>
        </w:rPr>
        <w:t>按照《市城市管理委关于印发天津市城镇燃气安全专项整治燃气管</w:t>
      </w:r>
      <w:r w:rsidR="00F46401">
        <w:rPr>
          <w:rFonts w:ascii="仿宋_GB2312" w:eastAsia="仿宋_GB2312" w:hint="eastAsia"/>
          <w:bCs/>
          <w:sz w:val="30"/>
          <w:szCs w:val="30"/>
        </w:rPr>
        <w:t>理部门专项方案的通知要求》，全面贯彻落实《中华人民共和国安全生产</w:t>
      </w:r>
      <w:r w:rsidRPr="003247D1">
        <w:rPr>
          <w:rFonts w:ascii="仿宋_GB2312" w:eastAsia="仿宋_GB2312" w:hint="eastAsia"/>
          <w:bCs/>
          <w:sz w:val="30"/>
          <w:szCs w:val="30"/>
        </w:rPr>
        <w:t>法》《城镇燃气管理条例》《天津市安全生产条例》《天津市燃气管理条例》等法律法规，坚持“预防为主，综合治理”安全生</w:t>
      </w:r>
      <w:r w:rsidRPr="003247D1">
        <w:rPr>
          <w:rFonts w:ascii="仿宋_GB2312" w:eastAsia="仿宋_GB2312" w:hint="eastAsia"/>
          <w:bCs/>
          <w:sz w:val="30"/>
          <w:szCs w:val="30"/>
        </w:rPr>
        <w:lastRenderedPageBreak/>
        <w:t>产方针，定期与第三方专家共同对区内燃气经营企业进行检查，对区内使用燃气的餐饮、工业企业食堂进行拉网式检查。</w:t>
      </w:r>
    </w:p>
    <w:p w:rsidR="003247D1" w:rsidRPr="003247D1" w:rsidRDefault="003247D1" w:rsidP="00254259">
      <w:pPr>
        <w:spacing w:line="600" w:lineRule="exact"/>
        <w:ind w:firstLineChars="250" w:firstLine="750"/>
        <w:rPr>
          <w:rFonts w:ascii="仿宋_GB2312" w:eastAsia="仿宋_GB2312"/>
          <w:bCs/>
          <w:sz w:val="30"/>
          <w:szCs w:val="30"/>
        </w:rPr>
      </w:pPr>
      <w:r w:rsidRPr="003247D1">
        <w:rPr>
          <w:rFonts w:ascii="仿宋_GB2312" w:eastAsia="仿宋_GB2312" w:hint="eastAsia"/>
          <w:bCs/>
          <w:sz w:val="30"/>
          <w:szCs w:val="30"/>
        </w:rPr>
        <w:t>截止目前，执法支队依据职责，会同相关街镇及市场局、消防部门、公安部门等部门，开展联合检查15次，共出动执法人员461人次，执法车辆226辆次，检查点位314个，发现问题92处，当场下达整改单92份，涉及相关问题189个，当场指导完成整改66处163个，陆续整改完成18处18个，截止目前，剩余的8处8个问题集中在燃气灶的熄火保护装置，用气单位已完成订购，近期到货完成安装，达到安全使用规范标准。</w:t>
      </w:r>
    </w:p>
    <w:p w:rsidR="003247D1" w:rsidRPr="003247D1" w:rsidRDefault="003247D1" w:rsidP="00254259">
      <w:pPr>
        <w:spacing w:line="600" w:lineRule="exact"/>
        <w:ind w:firstLineChars="200" w:firstLine="600"/>
        <w:rPr>
          <w:rFonts w:ascii="仿宋_GB2312" w:eastAsia="仿宋_GB2312"/>
          <w:bCs/>
          <w:sz w:val="30"/>
          <w:szCs w:val="30"/>
        </w:rPr>
      </w:pPr>
      <w:r w:rsidRPr="003247D1">
        <w:rPr>
          <w:rFonts w:ascii="仿宋_GB2312" w:eastAsia="仿宋_GB2312" w:hint="eastAsia"/>
          <w:bCs/>
          <w:sz w:val="30"/>
          <w:szCs w:val="30"/>
        </w:rPr>
        <w:t>本年度燃气领域共计立案</w:t>
      </w:r>
      <w:r w:rsidR="00F538D0">
        <w:rPr>
          <w:rFonts w:ascii="仿宋_GB2312" w:eastAsia="仿宋_GB2312" w:hint="eastAsia"/>
          <w:bCs/>
          <w:sz w:val="30"/>
          <w:szCs w:val="30"/>
        </w:rPr>
        <w:t>7</w:t>
      </w:r>
      <w:r w:rsidRPr="003247D1">
        <w:rPr>
          <w:rFonts w:ascii="仿宋_GB2312" w:eastAsia="仿宋_GB2312" w:hint="eastAsia"/>
          <w:bCs/>
          <w:sz w:val="30"/>
          <w:szCs w:val="30"/>
        </w:rPr>
        <w:t>起，处罚金额共计16.1</w:t>
      </w:r>
      <w:r w:rsidR="00F538D0">
        <w:rPr>
          <w:rFonts w:ascii="仿宋_GB2312" w:eastAsia="仿宋_GB2312" w:hint="eastAsia"/>
          <w:bCs/>
          <w:sz w:val="30"/>
          <w:szCs w:val="30"/>
        </w:rPr>
        <w:t>5</w:t>
      </w:r>
      <w:r w:rsidRPr="003247D1">
        <w:rPr>
          <w:rFonts w:ascii="仿宋_GB2312" w:eastAsia="仿宋_GB2312" w:hint="eastAsia"/>
          <w:bCs/>
          <w:sz w:val="30"/>
          <w:szCs w:val="30"/>
        </w:rPr>
        <w:t>万元。</w:t>
      </w:r>
    </w:p>
    <w:p w:rsidR="003247D1" w:rsidRPr="003247D1" w:rsidRDefault="003247D1" w:rsidP="00254259">
      <w:pPr>
        <w:spacing w:line="600" w:lineRule="exact"/>
        <w:ind w:firstLineChars="150" w:firstLine="450"/>
        <w:rPr>
          <w:rFonts w:ascii="仿宋_GB2312" w:eastAsia="仿宋_GB2312"/>
          <w:bCs/>
          <w:sz w:val="30"/>
          <w:szCs w:val="30"/>
        </w:rPr>
      </w:pPr>
      <w:r w:rsidRPr="003247D1">
        <w:rPr>
          <w:rFonts w:ascii="仿宋_GB2312" w:eastAsia="仿宋_GB2312" w:hint="eastAsia"/>
          <w:bCs/>
          <w:sz w:val="30"/>
          <w:szCs w:val="30"/>
        </w:rPr>
        <w:t>（</w:t>
      </w:r>
      <w:r w:rsidR="001A55C6">
        <w:rPr>
          <w:rFonts w:ascii="仿宋_GB2312" w:eastAsia="仿宋_GB2312" w:hint="eastAsia"/>
          <w:bCs/>
          <w:sz w:val="30"/>
          <w:szCs w:val="30"/>
        </w:rPr>
        <w:t>六</w:t>
      </w:r>
      <w:r w:rsidRPr="003247D1">
        <w:rPr>
          <w:rFonts w:ascii="仿宋_GB2312" w:eastAsia="仿宋_GB2312" w:hint="eastAsia"/>
          <w:bCs/>
          <w:sz w:val="30"/>
          <w:szCs w:val="30"/>
        </w:rPr>
        <w:t>）重大任务保障情况</w:t>
      </w:r>
    </w:p>
    <w:p w:rsidR="003247D1" w:rsidRPr="003247D1" w:rsidRDefault="003247D1" w:rsidP="00254259">
      <w:pPr>
        <w:spacing w:line="600" w:lineRule="exact"/>
        <w:ind w:firstLineChars="200" w:firstLine="600"/>
        <w:rPr>
          <w:rFonts w:ascii="仿宋_GB2312" w:eastAsia="仿宋_GB2312"/>
          <w:bCs/>
          <w:sz w:val="30"/>
          <w:szCs w:val="30"/>
        </w:rPr>
      </w:pPr>
      <w:r w:rsidRPr="003247D1">
        <w:rPr>
          <w:rFonts w:ascii="仿宋_GB2312" w:eastAsia="仿宋_GB2312" w:hint="eastAsia"/>
          <w:bCs/>
          <w:sz w:val="30"/>
          <w:szCs w:val="30"/>
        </w:rPr>
        <w:t>围绕区委、区政府中心工作，协调各</w:t>
      </w:r>
      <w:r w:rsidR="00093DB4">
        <w:rPr>
          <w:rFonts w:ascii="仿宋_GB2312" w:eastAsia="仿宋_GB2312" w:hint="eastAsia"/>
          <w:bCs/>
          <w:sz w:val="30"/>
          <w:szCs w:val="30"/>
        </w:rPr>
        <w:t>属地</w:t>
      </w:r>
      <w:r w:rsidRPr="003247D1">
        <w:rPr>
          <w:rFonts w:ascii="仿宋_GB2312" w:eastAsia="仿宋_GB2312" w:hint="eastAsia"/>
          <w:bCs/>
          <w:sz w:val="30"/>
          <w:szCs w:val="30"/>
        </w:rPr>
        <w:t>综合执法</w:t>
      </w:r>
      <w:r w:rsidR="00093DB4">
        <w:rPr>
          <w:rFonts w:ascii="仿宋_GB2312" w:eastAsia="仿宋_GB2312" w:hint="eastAsia"/>
          <w:bCs/>
          <w:sz w:val="30"/>
          <w:szCs w:val="30"/>
        </w:rPr>
        <w:t>机构</w:t>
      </w:r>
      <w:r w:rsidRPr="003247D1">
        <w:rPr>
          <w:rFonts w:ascii="仿宋_GB2312" w:eastAsia="仿宋_GB2312" w:hint="eastAsia"/>
          <w:bCs/>
          <w:sz w:val="30"/>
          <w:szCs w:val="30"/>
        </w:rPr>
        <w:t>做好重大项目的执法保障工作，包括2023年潮音寺“农历二月十九观音庙会”安全稳定工作、第十四届新领军者年会市容环境秩序大提升专项行动</w:t>
      </w:r>
      <w:proofErr w:type="gramStart"/>
      <w:r w:rsidRPr="003247D1">
        <w:rPr>
          <w:rFonts w:ascii="仿宋_GB2312" w:eastAsia="仿宋_GB2312" w:hint="eastAsia"/>
          <w:bCs/>
          <w:sz w:val="30"/>
          <w:szCs w:val="30"/>
        </w:rPr>
        <w:t>暨保障</w:t>
      </w:r>
      <w:proofErr w:type="gramEnd"/>
      <w:r w:rsidRPr="003247D1">
        <w:rPr>
          <w:rFonts w:ascii="仿宋_GB2312" w:eastAsia="仿宋_GB2312" w:hint="eastAsia"/>
          <w:bCs/>
          <w:sz w:val="30"/>
          <w:szCs w:val="30"/>
        </w:rPr>
        <w:t>工作、8次足球比赛赛场保障工作，中高考春考安保工作和节假日开展重点公园、景区市容环境秩序保障工作。</w:t>
      </w:r>
    </w:p>
    <w:p w:rsidR="003247D1" w:rsidRPr="003247D1" w:rsidRDefault="00F37765" w:rsidP="00254259">
      <w:pPr>
        <w:spacing w:line="600" w:lineRule="exact"/>
        <w:ind w:firstLineChars="200" w:firstLine="600"/>
        <w:rPr>
          <w:rFonts w:ascii="仿宋_GB2312" w:eastAsia="仿宋_GB2312"/>
          <w:bCs/>
          <w:sz w:val="30"/>
          <w:szCs w:val="30"/>
        </w:rPr>
      </w:pPr>
      <w:r>
        <w:rPr>
          <w:rFonts w:ascii="仿宋_GB2312" w:eastAsia="仿宋_GB2312" w:hint="eastAsia"/>
          <w:bCs/>
          <w:sz w:val="30"/>
          <w:szCs w:val="30"/>
        </w:rPr>
        <w:t>执法支队</w:t>
      </w:r>
      <w:r w:rsidR="003247D1" w:rsidRPr="003247D1">
        <w:rPr>
          <w:rFonts w:ascii="仿宋_GB2312" w:eastAsia="仿宋_GB2312" w:hint="eastAsia"/>
          <w:bCs/>
          <w:sz w:val="30"/>
          <w:szCs w:val="30"/>
        </w:rPr>
        <w:t>共出动高考、司法考试、线路保障66人次25车次；巡查发现并及时协调属地综合执法机构处理市容环境秩序问题33次，考点周边清理乱发培训材料4起，拆除违法搭建临时帐篷8顶，清理非法条幅4条，清理散发小广告19起，暂扣非法广告150张，清理道路施工影响临时供电保障堆物1处。</w:t>
      </w:r>
    </w:p>
    <w:p w:rsidR="003247D1" w:rsidRPr="003247D1" w:rsidRDefault="003247D1" w:rsidP="00254259">
      <w:pPr>
        <w:spacing w:line="600" w:lineRule="exact"/>
        <w:ind w:firstLineChars="200" w:firstLine="600"/>
        <w:rPr>
          <w:rFonts w:ascii="仿宋_GB2312" w:eastAsia="仿宋_GB2312"/>
          <w:bCs/>
          <w:sz w:val="30"/>
          <w:szCs w:val="30"/>
        </w:rPr>
      </w:pPr>
      <w:r w:rsidRPr="003247D1">
        <w:rPr>
          <w:rFonts w:ascii="仿宋_GB2312" w:eastAsia="仿宋_GB2312" w:hint="eastAsia"/>
          <w:bCs/>
          <w:sz w:val="30"/>
          <w:szCs w:val="30"/>
        </w:rPr>
        <w:t>维护泰达足球场周边停车秩序，保障工作共涉及八场比赛，共</w:t>
      </w:r>
      <w:r w:rsidRPr="003247D1">
        <w:rPr>
          <w:rFonts w:ascii="仿宋_GB2312" w:eastAsia="仿宋_GB2312" w:hint="eastAsia"/>
          <w:bCs/>
          <w:sz w:val="30"/>
          <w:szCs w:val="30"/>
        </w:rPr>
        <w:lastRenderedPageBreak/>
        <w:t>出动执法车辆184车次，660人次。有序提升了比赛期间停车秩序及市容秩序，为新区营商环境建设作了大量有效工作。</w:t>
      </w:r>
    </w:p>
    <w:p w:rsidR="00F73E49" w:rsidRPr="00A214E0" w:rsidRDefault="00F73E49" w:rsidP="00254259">
      <w:pPr>
        <w:spacing w:line="600" w:lineRule="exact"/>
        <w:ind w:firstLineChars="250" w:firstLine="750"/>
        <w:rPr>
          <w:rFonts w:ascii="黑体" w:eastAsia="黑体" w:hAnsi="黑体"/>
          <w:b/>
          <w:bCs/>
          <w:sz w:val="30"/>
          <w:szCs w:val="30"/>
        </w:rPr>
      </w:pPr>
      <w:r w:rsidRPr="00A214E0">
        <w:rPr>
          <w:rFonts w:ascii="黑体" w:eastAsia="黑体" w:hAnsi="黑体" w:hint="eastAsia"/>
          <w:bCs/>
          <w:sz w:val="30"/>
          <w:szCs w:val="30"/>
        </w:rPr>
        <w:t>三、</w:t>
      </w:r>
      <w:r w:rsidRPr="00A214E0">
        <w:rPr>
          <w:rFonts w:ascii="黑体" w:eastAsia="黑体" w:hAnsi="黑体" w:hint="eastAsia"/>
          <w:b/>
          <w:bCs/>
          <w:sz w:val="30"/>
          <w:szCs w:val="30"/>
        </w:rPr>
        <w:t>工作存在的差距</w:t>
      </w:r>
    </w:p>
    <w:p w:rsidR="00F73E49" w:rsidRPr="00A214E0" w:rsidRDefault="00F73E49" w:rsidP="00254259">
      <w:pPr>
        <w:spacing w:line="600" w:lineRule="exact"/>
        <w:ind w:firstLineChars="250" w:firstLine="750"/>
        <w:rPr>
          <w:rFonts w:ascii="仿宋_GB2312" w:eastAsia="仿宋_GB2312"/>
          <w:bCs/>
          <w:sz w:val="30"/>
          <w:szCs w:val="30"/>
        </w:rPr>
      </w:pPr>
      <w:r w:rsidRPr="00A214E0">
        <w:rPr>
          <w:rFonts w:ascii="仿宋_GB2312" w:eastAsia="仿宋_GB2312" w:hint="eastAsia"/>
          <w:bCs/>
          <w:sz w:val="30"/>
          <w:szCs w:val="30"/>
        </w:rPr>
        <w:t>（一）执法全过程方面音像记录资料</w:t>
      </w:r>
      <w:r w:rsidR="00093DB4">
        <w:rPr>
          <w:rFonts w:ascii="仿宋_GB2312" w:eastAsia="仿宋_GB2312" w:hint="eastAsia"/>
          <w:bCs/>
          <w:sz w:val="30"/>
          <w:szCs w:val="30"/>
        </w:rPr>
        <w:t>在</w:t>
      </w:r>
      <w:r w:rsidRPr="00A214E0">
        <w:rPr>
          <w:rFonts w:ascii="仿宋_GB2312" w:eastAsia="仿宋_GB2312" w:hint="eastAsia"/>
          <w:bCs/>
          <w:sz w:val="30"/>
          <w:szCs w:val="30"/>
        </w:rPr>
        <w:t>记录、保管、制作</w:t>
      </w:r>
      <w:r w:rsidR="00093DB4">
        <w:rPr>
          <w:rFonts w:ascii="仿宋_GB2312" w:eastAsia="仿宋_GB2312" w:hint="eastAsia"/>
          <w:bCs/>
          <w:sz w:val="30"/>
          <w:szCs w:val="30"/>
        </w:rPr>
        <w:t>等</w:t>
      </w:r>
      <w:r w:rsidRPr="00A214E0">
        <w:rPr>
          <w:rFonts w:ascii="仿宋_GB2312" w:eastAsia="仿宋_GB2312" w:hint="eastAsia"/>
          <w:bCs/>
          <w:sz w:val="30"/>
          <w:szCs w:val="30"/>
        </w:rPr>
        <w:t>方面还不够规范,特别是音像记录资料</w:t>
      </w:r>
      <w:r w:rsidR="00093DB4">
        <w:rPr>
          <w:rFonts w:ascii="仿宋_GB2312" w:eastAsia="仿宋_GB2312" w:hint="eastAsia"/>
          <w:bCs/>
          <w:sz w:val="30"/>
          <w:szCs w:val="30"/>
        </w:rPr>
        <w:t>相对较</w:t>
      </w:r>
      <w:r w:rsidRPr="00A214E0">
        <w:rPr>
          <w:rFonts w:ascii="仿宋_GB2312" w:eastAsia="仿宋_GB2312" w:hint="eastAsia"/>
          <w:bCs/>
          <w:sz w:val="30"/>
          <w:szCs w:val="30"/>
        </w:rPr>
        <w:t>少。</w:t>
      </w:r>
    </w:p>
    <w:p w:rsidR="00F73E49" w:rsidRPr="00A214E0" w:rsidRDefault="00F73E49" w:rsidP="00254259">
      <w:pPr>
        <w:spacing w:line="600" w:lineRule="exact"/>
        <w:ind w:firstLineChars="250" w:firstLine="750"/>
        <w:rPr>
          <w:rFonts w:ascii="仿宋_GB2312" w:eastAsia="仿宋_GB2312"/>
          <w:bCs/>
          <w:sz w:val="30"/>
          <w:szCs w:val="30"/>
        </w:rPr>
      </w:pPr>
      <w:r w:rsidRPr="00A214E0">
        <w:rPr>
          <w:rFonts w:ascii="仿宋_GB2312" w:eastAsia="仿宋_GB2312" w:hint="eastAsia"/>
          <w:bCs/>
          <w:sz w:val="30"/>
          <w:szCs w:val="30"/>
        </w:rPr>
        <w:t>（二）执法人员能力素质建设待加强，法制审核人员法律专业知识不强。缺乏相应的学习培训,急需提高法律和业务能力。</w:t>
      </w:r>
    </w:p>
    <w:p w:rsidR="00E7260E" w:rsidRPr="00A214E0" w:rsidRDefault="00E7260E" w:rsidP="00254259">
      <w:pPr>
        <w:spacing w:line="600" w:lineRule="exact"/>
        <w:ind w:firstLineChars="250" w:firstLine="750"/>
        <w:rPr>
          <w:rFonts w:ascii="仿宋_GB2312" w:eastAsia="仿宋_GB2312"/>
          <w:bCs/>
          <w:sz w:val="30"/>
          <w:szCs w:val="30"/>
        </w:rPr>
      </w:pPr>
      <w:r w:rsidRPr="00A214E0">
        <w:rPr>
          <w:rFonts w:ascii="仿宋_GB2312" w:eastAsia="仿宋_GB2312" w:hint="eastAsia"/>
          <w:bCs/>
          <w:sz w:val="30"/>
          <w:szCs w:val="30"/>
        </w:rPr>
        <w:t>（三）专业人员缺乏，衔接不畅。市政道路桥梁、燃气供热等管理领域的执法职责专业性较强，而相关专业执法人员没有按照机构改革“编随事走、人随编走”的原则划转到执法支队，现从事燃气执法的人员均为原城管执法人员，缺乏相应专业技能、办案实践和经验借鉴，造成现有执法人员在开展专业执法方面难度很大。</w:t>
      </w:r>
    </w:p>
    <w:p w:rsidR="00A214E0" w:rsidRPr="00A214E0" w:rsidRDefault="00A214E0" w:rsidP="00254259">
      <w:pPr>
        <w:spacing w:line="600" w:lineRule="exact"/>
        <w:ind w:firstLineChars="250" w:firstLine="750"/>
        <w:rPr>
          <w:rFonts w:ascii="仿宋_GB2312" w:eastAsia="仿宋_GB2312"/>
          <w:bCs/>
          <w:sz w:val="30"/>
          <w:szCs w:val="30"/>
        </w:rPr>
      </w:pPr>
      <w:r w:rsidRPr="00A214E0">
        <w:rPr>
          <w:rFonts w:ascii="仿宋_GB2312" w:eastAsia="仿宋_GB2312" w:hint="eastAsia"/>
          <w:bCs/>
          <w:sz w:val="30"/>
          <w:szCs w:val="30"/>
        </w:rPr>
        <w:t>（四）前端监督管理与末端综合执法混淆严重，职能部门过度依赖末端执法的趋势日益严重。职能部门</w:t>
      </w:r>
      <w:proofErr w:type="gramStart"/>
      <w:r w:rsidRPr="00A214E0">
        <w:rPr>
          <w:rFonts w:ascii="仿宋_GB2312" w:eastAsia="仿宋_GB2312" w:hint="eastAsia"/>
          <w:bCs/>
          <w:sz w:val="30"/>
          <w:szCs w:val="30"/>
        </w:rPr>
        <w:t>疏于事</w:t>
      </w:r>
      <w:proofErr w:type="gramEnd"/>
      <w:r w:rsidRPr="00A214E0">
        <w:rPr>
          <w:rFonts w:ascii="仿宋_GB2312" w:eastAsia="仿宋_GB2312" w:hint="eastAsia"/>
          <w:bCs/>
          <w:sz w:val="30"/>
          <w:szCs w:val="30"/>
        </w:rPr>
        <w:t>中事后监管，重罚轻管，以罚代管，导致行业监管的严重缺失，造成了社会管理和执法的严重脱节。最终使大量的矛盾和问题向综合执法部门转移，导致各类管理问题层出不穷，违法行为反复回潮。</w:t>
      </w:r>
    </w:p>
    <w:p w:rsidR="00F73E49" w:rsidRPr="00A214E0" w:rsidRDefault="00F73E49" w:rsidP="00254259">
      <w:pPr>
        <w:spacing w:line="600" w:lineRule="exact"/>
        <w:ind w:firstLineChars="198" w:firstLine="594"/>
        <w:rPr>
          <w:rFonts w:ascii="黑体" w:eastAsia="黑体" w:hAnsi="黑体"/>
          <w:bCs/>
          <w:sz w:val="30"/>
          <w:szCs w:val="30"/>
        </w:rPr>
      </w:pPr>
      <w:r w:rsidRPr="00A214E0">
        <w:rPr>
          <w:rFonts w:ascii="黑体" w:eastAsia="黑体" w:hAnsi="黑体" w:hint="eastAsia"/>
          <w:bCs/>
          <w:sz w:val="30"/>
          <w:szCs w:val="30"/>
        </w:rPr>
        <w:t>四、下一部工作安排</w:t>
      </w:r>
    </w:p>
    <w:p w:rsidR="0098330B" w:rsidRPr="0098330B" w:rsidRDefault="0098330B" w:rsidP="00254259">
      <w:pPr>
        <w:spacing w:line="600" w:lineRule="exact"/>
        <w:ind w:firstLineChars="250" w:firstLine="750"/>
        <w:rPr>
          <w:rFonts w:ascii="仿宋_GB2312" w:eastAsia="仿宋_GB2312"/>
          <w:bCs/>
          <w:sz w:val="30"/>
          <w:szCs w:val="30"/>
        </w:rPr>
      </w:pPr>
      <w:r w:rsidRPr="0098330B">
        <w:rPr>
          <w:rFonts w:ascii="仿宋_GB2312" w:eastAsia="仿宋_GB2312" w:hint="eastAsia"/>
          <w:bCs/>
          <w:sz w:val="30"/>
          <w:szCs w:val="30"/>
        </w:rPr>
        <w:t>（</w:t>
      </w:r>
      <w:r w:rsidR="00BB151E">
        <w:rPr>
          <w:rFonts w:ascii="仿宋_GB2312" w:eastAsia="仿宋_GB2312" w:hint="eastAsia"/>
          <w:bCs/>
          <w:sz w:val="30"/>
          <w:szCs w:val="30"/>
        </w:rPr>
        <w:t>一</w:t>
      </w:r>
      <w:r w:rsidRPr="0098330B">
        <w:rPr>
          <w:rFonts w:ascii="仿宋_GB2312" w:eastAsia="仿宋_GB2312" w:hint="eastAsia"/>
          <w:bCs/>
          <w:sz w:val="30"/>
          <w:szCs w:val="30"/>
        </w:rPr>
        <w:t>）</w:t>
      </w:r>
      <w:r w:rsidR="00093DB4">
        <w:rPr>
          <w:rFonts w:ascii="仿宋_GB2312" w:eastAsia="仿宋_GB2312" w:hint="eastAsia"/>
          <w:bCs/>
          <w:sz w:val="30"/>
          <w:szCs w:val="30"/>
        </w:rPr>
        <w:t>继续</w:t>
      </w:r>
      <w:r w:rsidRPr="0098330B">
        <w:rPr>
          <w:rFonts w:ascii="仿宋_GB2312" w:eastAsia="仿宋_GB2312" w:hint="eastAsia"/>
          <w:bCs/>
          <w:sz w:val="30"/>
          <w:szCs w:val="30"/>
        </w:rPr>
        <w:t>推动燃气供暖、市政桥梁、渣土治理、违法建设治理等相关行政执法工作；</w:t>
      </w:r>
      <w:proofErr w:type="gramStart"/>
      <w:r w:rsidRPr="0098330B">
        <w:rPr>
          <w:rFonts w:ascii="仿宋_GB2312" w:eastAsia="仿宋_GB2312" w:hint="eastAsia"/>
          <w:bCs/>
          <w:sz w:val="30"/>
          <w:szCs w:val="30"/>
        </w:rPr>
        <w:t>创文创</w:t>
      </w:r>
      <w:proofErr w:type="gramEnd"/>
      <w:r w:rsidRPr="0098330B">
        <w:rPr>
          <w:rFonts w:ascii="仿宋_GB2312" w:eastAsia="仿宋_GB2312" w:hint="eastAsia"/>
          <w:bCs/>
          <w:sz w:val="30"/>
          <w:szCs w:val="30"/>
        </w:rPr>
        <w:t>卫复审、垃圾分类、共享单车、废弃汽车治理、双减、校园周边环境治理、各类考点市容秩序保障等专项工作；持续加大对违反《天津市文明促进条例》、《天津市生活</w:t>
      </w:r>
      <w:r w:rsidRPr="0098330B">
        <w:rPr>
          <w:rFonts w:ascii="仿宋_GB2312" w:eastAsia="仿宋_GB2312" w:hint="eastAsia"/>
          <w:bCs/>
          <w:sz w:val="30"/>
          <w:szCs w:val="30"/>
        </w:rPr>
        <w:lastRenderedPageBreak/>
        <w:t>垃圾管理条例》、《天津市绿化条例》等城市管理法律法规行为处罚力度；做好滨海新区承接大型接待、赛事活动的市容秩序保障工作。</w:t>
      </w:r>
    </w:p>
    <w:p w:rsidR="00BB151E" w:rsidRDefault="00BB151E" w:rsidP="00254259">
      <w:pPr>
        <w:spacing w:line="600" w:lineRule="exact"/>
        <w:ind w:firstLineChars="250" w:firstLine="750"/>
        <w:rPr>
          <w:rFonts w:ascii="仿宋_GB2312" w:eastAsia="仿宋_GB2312"/>
          <w:bCs/>
          <w:sz w:val="30"/>
          <w:szCs w:val="30"/>
        </w:rPr>
      </w:pPr>
      <w:r>
        <w:rPr>
          <w:rFonts w:ascii="仿宋_GB2312" w:eastAsia="仿宋_GB2312" w:hint="eastAsia"/>
          <w:bCs/>
          <w:sz w:val="30"/>
          <w:szCs w:val="30"/>
        </w:rPr>
        <w:t>（二</w:t>
      </w:r>
      <w:r w:rsidR="0098330B" w:rsidRPr="0098330B">
        <w:rPr>
          <w:rFonts w:ascii="仿宋_GB2312" w:eastAsia="仿宋_GB2312" w:hint="eastAsia"/>
          <w:bCs/>
          <w:sz w:val="30"/>
          <w:szCs w:val="30"/>
        </w:rPr>
        <w:t>）继续组织做好年度在职干部学法用法相关工作，推进2024年天津市国家工作人员网上学法用法培训及考试工作，增强干部职工的法律意识，营造良好法治宣传氛围，确保完成进度100%。常态化组织开展对执法人员的业务培训工作。培训内容突出专业性、实用性和操作性，就行政处罚、行政复议、行政案件办理流程等内容进行详细的说明和讲解。通过对依据适用、执法程序、调查取证、文书制作等综合行政执法实务的剖析讲解，让执法人员较为全面的了解执法工作的重点要点和关键环节，不断提高专业执法能力水平。</w:t>
      </w:r>
    </w:p>
    <w:p w:rsidR="0098330B" w:rsidRDefault="00BB151E" w:rsidP="00254259">
      <w:pPr>
        <w:spacing w:line="600" w:lineRule="exact"/>
        <w:ind w:firstLineChars="250" w:firstLine="750"/>
        <w:rPr>
          <w:rFonts w:ascii="仿宋_GB2312" w:eastAsia="仿宋_GB2312"/>
          <w:bCs/>
          <w:sz w:val="30"/>
          <w:szCs w:val="30"/>
        </w:rPr>
      </w:pPr>
      <w:r>
        <w:rPr>
          <w:rFonts w:ascii="仿宋_GB2312" w:eastAsia="仿宋_GB2312" w:hint="eastAsia"/>
          <w:bCs/>
          <w:sz w:val="30"/>
          <w:szCs w:val="30"/>
        </w:rPr>
        <w:t>（三</w:t>
      </w:r>
      <w:r w:rsidR="0098330B" w:rsidRPr="0098330B">
        <w:rPr>
          <w:rFonts w:ascii="仿宋_GB2312" w:eastAsia="仿宋_GB2312" w:hint="eastAsia"/>
          <w:bCs/>
          <w:sz w:val="30"/>
          <w:szCs w:val="30"/>
        </w:rPr>
        <w:t>）继续做好日常行政执法案件的法制审核、案卷管理工作，确保办案质量。针对案件管辖、事实认定、证据收集、案件定性、法律适用等问题进行严格把关，坚持做到事实清楚、证据确凿、定性准确、裁量适当。通过法制审核，进一步增强执法人员在办案过程中的证据意识、程序意识、规范意识，促进执法办案能力和依法行政水平的整体提升。</w:t>
      </w:r>
    </w:p>
    <w:p w:rsidR="00120BA6" w:rsidRDefault="00120BA6" w:rsidP="00254259">
      <w:pPr>
        <w:spacing w:line="600" w:lineRule="exact"/>
        <w:ind w:firstLineChars="250" w:firstLine="750"/>
        <w:rPr>
          <w:rFonts w:ascii="仿宋_GB2312" w:eastAsia="仿宋_GB2312"/>
          <w:bCs/>
          <w:sz w:val="30"/>
          <w:szCs w:val="30"/>
        </w:rPr>
      </w:pPr>
    </w:p>
    <w:p w:rsidR="00120BA6" w:rsidRDefault="00120BA6" w:rsidP="00254259">
      <w:pPr>
        <w:spacing w:line="600" w:lineRule="exact"/>
        <w:ind w:firstLineChars="250" w:firstLine="750"/>
        <w:rPr>
          <w:rFonts w:ascii="仿宋_GB2312" w:eastAsia="仿宋_GB2312"/>
          <w:bCs/>
          <w:sz w:val="30"/>
          <w:szCs w:val="30"/>
        </w:rPr>
      </w:pPr>
    </w:p>
    <w:p w:rsidR="00120BA6" w:rsidRDefault="00120BA6" w:rsidP="00254259">
      <w:pPr>
        <w:spacing w:line="600" w:lineRule="exact"/>
        <w:ind w:firstLineChars="250" w:firstLine="750"/>
        <w:rPr>
          <w:rFonts w:ascii="仿宋_GB2312" w:eastAsia="仿宋_GB2312"/>
          <w:bCs/>
          <w:sz w:val="30"/>
          <w:szCs w:val="30"/>
        </w:rPr>
      </w:pPr>
      <w:r>
        <w:rPr>
          <w:rFonts w:ascii="仿宋_GB2312" w:eastAsia="仿宋_GB2312" w:hint="eastAsia"/>
          <w:bCs/>
          <w:sz w:val="30"/>
          <w:szCs w:val="30"/>
        </w:rPr>
        <w:t xml:space="preserve"> </w:t>
      </w:r>
    </w:p>
    <w:p w:rsidR="00120BA6" w:rsidRPr="0098330B" w:rsidRDefault="00120BA6" w:rsidP="00254259">
      <w:pPr>
        <w:spacing w:line="600" w:lineRule="exact"/>
        <w:ind w:firstLineChars="250" w:firstLine="750"/>
        <w:rPr>
          <w:rFonts w:ascii="仿宋_GB2312" w:eastAsia="仿宋_GB2312"/>
          <w:bCs/>
          <w:sz w:val="30"/>
          <w:szCs w:val="30"/>
        </w:rPr>
      </w:pPr>
      <w:r>
        <w:rPr>
          <w:rFonts w:ascii="仿宋_GB2312" w:eastAsia="仿宋_GB2312" w:hint="eastAsia"/>
          <w:bCs/>
          <w:sz w:val="30"/>
          <w:szCs w:val="30"/>
        </w:rPr>
        <w:t xml:space="preserve">                                 2023年12月</w:t>
      </w:r>
    </w:p>
    <w:sectPr w:rsidR="00120BA6" w:rsidRPr="0098330B" w:rsidSect="00541B5A">
      <w:footerReference w:type="default" r:id="rId8"/>
      <w:pgSz w:w="11906" w:h="16838"/>
      <w:pgMar w:top="1701" w:right="1474"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AF" w:rsidRDefault="00497AAF" w:rsidP="00076475">
      <w:r>
        <w:separator/>
      </w:r>
    </w:p>
  </w:endnote>
  <w:endnote w:type="continuationSeparator" w:id="0">
    <w:p w:rsidR="00497AAF" w:rsidRDefault="00497AAF" w:rsidP="0007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5360"/>
      <w:docPartObj>
        <w:docPartGallery w:val="Page Numbers (Bottom of Page)"/>
        <w:docPartUnique/>
      </w:docPartObj>
    </w:sdtPr>
    <w:sdtEndPr/>
    <w:sdtContent>
      <w:p w:rsidR="00076475" w:rsidRDefault="00076475">
        <w:pPr>
          <w:pStyle w:val="a6"/>
          <w:jc w:val="center"/>
        </w:pPr>
        <w:r>
          <w:fldChar w:fldCharType="begin"/>
        </w:r>
        <w:r>
          <w:instrText>PAGE   \* MERGEFORMAT</w:instrText>
        </w:r>
        <w:r>
          <w:fldChar w:fldCharType="separate"/>
        </w:r>
        <w:r w:rsidR="00ED56B0" w:rsidRPr="00ED56B0">
          <w:rPr>
            <w:noProof/>
            <w:lang w:val="zh-CN"/>
          </w:rPr>
          <w:t>2</w:t>
        </w:r>
        <w:r>
          <w:fldChar w:fldCharType="end"/>
        </w:r>
      </w:p>
    </w:sdtContent>
  </w:sdt>
  <w:p w:rsidR="00076475" w:rsidRDefault="000764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AF" w:rsidRDefault="00497AAF" w:rsidP="00076475">
      <w:r>
        <w:separator/>
      </w:r>
    </w:p>
  </w:footnote>
  <w:footnote w:type="continuationSeparator" w:id="0">
    <w:p w:rsidR="00497AAF" w:rsidRDefault="00497AAF" w:rsidP="0007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F7D2"/>
    <w:multiLevelType w:val="singleLevel"/>
    <w:tmpl w:val="1E28F7D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67"/>
    <w:rsid w:val="000271CA"/>
    <w:rsid w:val="00076475"/>
    <w:rsid w:val="00093DB4"/>
    <w:rsid w:val="00104668"/>
    <w:rsid w:val="001206FA"/>
    <w:rsid w:val="00120BA6"/>
    <w:rsid w:val="00191827"/>
    <w:rsid w:val="001A55C6"/>
    <w:rsid w:val="001B6280"/>
    <w:rsid w:val="001F4BF4"/>
    <w:rsid w:val="00247EE8"/>
    <w:rsid w:val="00254259"/>
    <w:rsid w:val="0029496A"/>
    <w:rsid w:val="002C6CC4"/>
    <w:rsid w:val="003247D1"/>
    <w:rsid w:val="00340DFD"/>
    <w:rsid w:val="00345828"/>
    <w:rsid w:val="00387BCC"/>
    <w:rsid w:val="00497AAF"/>
    <w:rsid w:val="004D3208"/>
    <w:rsid w:val="00541B5A"/>
    <w:rsid w:val="0058311D"/>
    <w:rsid w:val="00626A7C"/>
    <w:rsid w:val="006505FB"/>
    <w:rsid w:val="006B398A"/>
    <w:rsid w:val="00704917"/>
    <w:rsid w:val="007338ED"/>
    <w:rsid w:val="00743108"/>
    <w:rsid w:val="008513C5"/>
    <w:rsid w:val="00852362"/>
    <w:rsid w:val="008824EB"/>
    <w:rsid w:val="008F76F8"/>
    <w:rsid w:val="0098330B"/>
    <w:rsid w:val="009F2478"/>
    <w:rsid w:val="009F6FEB"/>
    <w:rsid w:val="00A10D0F"/>
    <w:rsid w:val="00A214E0"/>
    <w:rsid w:val="00A263C8"/>
    <w:rsid w:val="00A47EE2"/>
    <w:rsid w:val="00A70A19"/>
    <w:rsid w:val="00AA57A5"/>
    <w:rsid w:val="00BB151E"/>
    <w:rsid w:val="00CE71C0"/>
    <w:rsid w:val="00D539C2"/>
    <w:rsid w:val="00D5633A"/>
    <w:rsid w:val="00DC1D49"/>
    <w:rsid w:val="00DC6B67"/>
    <w:rsid w:val="00E62394"/>
    <w:rsid w:val="00E672E5"/>
    <w:rsid w:val="00E7260E"/>
    <w:rsid w:val="00E7298D"/>
    <w:rsid w:val="00E937B5"/>
    <w:rsid w:val="00EC004E"/>
    <w:rsid w:val="00ED56B0"/>
    <w:rsid w:val="00F1744F"/>
    <w:rsid w:val="00F37765"/>
    <w:rsid w:val="00F44EFB"/>
    <w:rsid w:val="00F46401"/>
    <w:rsid w:val="00F538D0"/>
    <w:rsid w:val="00F73E49"/>
    <w:rsid w:val="00F84916"/>
    <w:rsid w:val="00FC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B67"/>
    <w:rPr>
      <w:color w:val="0000FF" w:themeColor="hyperlink"/>
      <w:u w:val="single"/>
    </w:rPr>
  </w:style>
  <w:style w:type="paragraph" w:styleId="a4">
    <w:name w:val="Balloon Text"/>
    <w:basedOn w:val="a"/>
    <w:link w:val="Char"/>
    <w:uiPriority w:val="99"/>
    <w:semiHidden/>
    <w:unhideWhenUsed/>
    <w:rsid w:val="00DC6B67"/>
    <w:rPr>
      <w:sz w:val="18"/>
      <w:szCs w:val="18"/>
    </w:rPr>
  </w:style>
  <w:style w:type="character" w:customStyle="1" w:styleId="Char">
    <w:name w:val="批注框文本 Char"/>
    <w:basedOn w:val="a0"/>
    <w:link w:val="a4"/>
    <w:uiPriority w:val="99"/>
    <w:semiHidden/>
    <w:rsid w:val="00DC6B67"/>
    <w:rPr>
      <w:sz w:val="18"/>
      <w:szCs w:val="18"/>
    </w:rPr>
  </w:style>
  <w:style w:type="paragraph" w:styleId="a5">
    <w:name w:val="header"/>
    <w:basedOn w:val="a"/>
    <w:link w:val="Char0"/>
    <w:uiPriority w:val="99"/>
    <w:unhideWhenUsed/>
    <w:rsid w:val="000764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6475"/>
    <w:rPr>
      <w:sz w:val="18"/>
      <w:szCs w:val="18"/>
    </w:rPr>
  </w:style>
  <w:style w:type="paragraph" w:styleId="a6">
    <w:name w:val="footer"/>
    <w:basedOn w:val="a"/>
    <w:link w:val="Char1"/>
    <w:uiPriority w:val="99"/>
    <w:unhideWhenUsed/>
    <w:rsid w:val="00076475"/>
    <w:pPr>
      <w:tabs>
        <w:tab w:val="center" w:pos="4153"/>
        <w:tab w:val="right" w:pos="8306"/>
      </w:tabs>
      <w:snapToGrid w:val="0"/>
      <w:jc w:val="left"/>
    </w:pPr>
    <w:rPr>
      <w:sz w:val="18"/>
      <w:szCs w:val="18"/>
    </w:rPr>
  </w:style>
  <w:style w:type="character" w:customStyle="1" w:styleId="Char1">
    <w:name w:val="页脚 Char"/>
    <w:basedOn w:val="a0"/>
    <w:link w:val="a6"/>
    <w:uiPriority w:val="99"/>
    <w:rsid w:val="00076475"/>
    <w:rPr>
      <w:sz w:val="18"/>
      <w:szCs w:val="18"/>
    </w:rPr>
  </w:style>
  <w:style w:type="paragraph" w:styleId="a7">
    <w:name w:val="List Paragraph"/>
    <w:basedOn w:val="a"/>
    <w:uiPriority w:val="34"/>
    <w:qFormat/>
    <w:rsid w:val="00D563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B67"/>
    <w:rPr>
      <w:color w:val="0000FF" w:themeColor="hyperlink"/>
      <w:u w:val="single"/>
    </w:rPr>
  </w:style>
  <w:style w:type="paragraph" w:styleId="a4">
    <w:name w:val="Balloon Text"/>
    <w:basedOn w:val="a"/>
    <w:link w:val="Char"/>
    <w:uiPriority w:val="99"/>
    <w:semiHidden/>
    <w:unhideWhenUsed/>
    <w:rsid w:val="00DC6B67"/>
    <w:rPr>
      <w:sz w:val="18"/>
      <w:szCs w:val="18"/>
    </w:rPr>
  </w:style>
  <w:style w:type="character" w:customStyle="1" w:styleId="Char">
    <w:name w:val="批注框文本 Char"/>
    <w:basedOn w:val="a0"/>
    <w:link w:val="a4"/>
    <w:uiPriority w:val="99"/>
    <w:semiHidden/>
    <w:rsid w:val="00DC6B67"/>
    <w:rPr>
      <w:sz w:val="18"/>
      <w:szCs w:val="18"/>
    </w:rPr>
  </w:style>
  <w:style w:type="paragraph" w:styleId="a5">
    <w:name w:val="header"/>
    <w:basedOn w:val="a"/>
    <w:link w:val="Char0"/>
    <w:uiPriority w:val="99"/>
    <w:unhideWhenUsed/>
    <w:rsid w:val="000764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6475"/>
    <w:rPr>
      <w:sz w:val="18"/>
      <w:szCs w:val="18"/>
    </w:rPr>
  </w:style>
  <w:style w:type="paragraph" w:styleId="a6">
    <w:name w:val="footer"/>
    <w:basedOn w:val="a"/>
    <w:link w:val="Char1"/>
    <w:uiPriority w:val="99"/>
    <w:unhideWhenUsed/>
    <w:rsid w:val="00076475"/>
    <w:pPr>
      <w:tabs>
        <w:tab w:val="center" w:pos="4153"/>
        <w:tab w:val="right" w:pos="8306"/>
      </w:tabs>
      <w:snapToGrid w:val="0"/>
      <w:jc w:val="left"/>
    </w:pPr>
    <w:rPr>
      <w:sz w:val="18"/>
      <w:szCs w:val="18"/>
    </w:rPr>
  </w:style>
  <w:style w:type="character" w:customStyle="1" w:styleId="Char1">
    <w:name w:val="页脚 Char"/>
    <w:basedOn w:val="a0"/>
    <w:link w:val="a6"/>
    <w:uiPriority w:val="99"/>
    <w:rsid w:val="00076475"/>
    <w:rPr>
      <w:sz w:val="18"/>
      <w:szCs w:val="18"/>
    </w:rPr>
  </w:style>
  <w:style w:type="paragraph" w:styleId="a7">
    <w:name w:val="List Paragraph"/>
    <w:basedOn w:val="a"/>
    <w:uiPriority w:val="34"/>
    <w:qFormat/>
    <w:rsid w:val="00D563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3909">
      <w:bodyDiv w:val="1"/>
      <w:marLeft w:val="0"/>
      <w:marRight w:val="0"/>
      <w:marTop w:val="0"/>
      <w:marBottom w:val="0"/>
      <w:divBdr>
        <w:top w:val="none" w:sz="0" w:space="0" w:color="auto"/>
        <w:left w:val="none" w:sz="0" w:space="0" w:color="auto"/>
        <w:bottom w:val="none" w:sz="0" w:space="0" w:color="auto"/>
        <w:right w:val="none" w:sz="0" w:space="0" w:color="auto"/>
      </w:divBdr>
      <w:divsChild>
        <w:div w:id="321323666">
          <w:marLeft w:val="0"/>
          <w:marRight w:val="0"/>
          <w:marTop w:val="0"/>
          <w:marBottom w:val="330"/>
          <w:divBdr>
            <w:top w:val="none" w:sz="0" w:space="0" w:color="auto"/>
            <w:left w:val="none" w:sz="0" w:space="0" w:color="auto"/>
            <w:bottom w:val="none" w:sz="0" w:space="0" w:color="auto"/>
            <w:right w:val="none" w:sz="0" w:space="0" w:color="auto"/>
          </w:divBdr>
        </w:div>
      </w:divsChild>
    </w:div>
    <w:div w:id="11007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8</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33</cp:revision>
  <cp:lastPrinted>2023-12-13T05:07:00Z</cp:lastPrinted>
  <dcterms:created xsi:type="dcterms:W3CDTF">2023-12-12T05:44:00Z</dcterms:created>
  <dcterms:modified xsi:type="dcterms:W3CDTF">2024-01-03T05:06:00Z</dcterms:modified>
</cp:coreProperties>
</file>