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ascii="黑体" w:hAnsi="黑体" w:eastAsia="黑体"/>
          <w:sz w:val="42"/>
          <w:szCs w:val="42"/>
        </w:rPr>
      </w:pPr>
      <w:r>
        <w:rPr>
          <w:rFonts w:hint="eastAsia" w:ascii="黑体" w:hAnsi="黑体" w:eastAsia="黑体"/>
          <w:sz w:val="42"/>
          <w:szCs w:val="42"/>
        </w:rPr>
        <w:t>附表</w:t>
      </w:r>
    </w:p>
    <w:p>
      <w:pPr>
        <w:pStyle w:val="3"/>
        <w:jc w:val="center"/>
        <w:rPr>
          <w:rFonts w:ascii="仿宋" w:hAnsi="仿宋" w:eastAsia="仿宋" w:cs="Times New Roman"/>
          <w:sz w:val="28"/>
          <w:szCs w:val="22"/>
        </w:rPr>
      </w:pPr>
      <w:r>
        <w:rPr>
          <w:rFonts w:hint="eastAsia" w:ascii="仿宋" w:hAnsi="仿宋" w:eastAsia="仿宋" w:cs="Times New Roman"/>
          <w:sz w:val="28"/>
          <w:szCs w:val="22"/>
        </w:rPr>
        <w:t>绿化迁移选址明细表</w:t>
      </w:r>
    </w:p>
    <w:p>
      <w:bookmarkStart w:id="0" w:name="_GoBack"/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201295</wp:posOffset>
            </wp:positionV>
            <wp:extent cx="5276850" cy="1932305"/>
            <wp:effectExtent l="0" t="0" r="0" b="10795"/>
            <wp:wrapTopAndBottom/>
            <wp:docPr id="1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spacing w:line="360" w:lineRule="auto"/>
        <w:rPr>
          <w:rFonts w:ascii="仿宋" w:hAnsi="仿宋" w:eastAsia="仿宋" w:cs="Times New Roman"/>
          <w:sz w:val="2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3F684A1"/>
    <w:rsid w:val="A3F68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2024-11-07T15:07:00Z</dcterms:created>
  <dc:creator>kylin</dc:creator>
  <cp:lastModifiedBy>kylin</cp:lastModifiedBy>
  <dcterms:modified xsi:type="dcterms:W3CDTF">2024-11-07T15:07:06Z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