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1.2020-2022年垃圾处理费绩效目标表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2020-2022年垃圾处理费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96834500.00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96834500.00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用于支付垃圾处理费。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1.通过及时处理新区生活垃圾、厨余垃圾，减少垃圾堆放，减少垃圾污染，集中处理，提高居民生活环境，保护生态环境。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餐厨垃圾处理量（南部片区）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餐厨垃圾处理量（南部片区）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餐厨垃圾处理量（北部片区）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餐厨垃圾处理量（北部片区）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焚烧垃圾处理量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焚烧垃圾处理量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≥33万吨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农村及餐厨垃圾处理覆盖率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农村及餐厨垃圾处理覆盖率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垃圾焚烧无害化处理率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垃圾焚烧无害化处理率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垃圾处理费拨付时间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垃圾处理费拨付时间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农村垃圾处理补贴标准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农村垃圾处理补贴标准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≤216元/吨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餐厨垃圾处理补贴标准（南部片区）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餐厨垃圾处理补贴标准（南部片区）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餐厨垃圾处理补贴标准（北部片区）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餐厨垃圾处理补贴标准（北部片区）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≤348元/吨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焚烧垃圾补贴标准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焚烧垃圾补贴标准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及时处理农村生活垃圾、厨余垃圾，减少垃圾堆放，提高居民生活环境。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及时处理农村生活垃圾、厨余垃圾，减少垃圾堆放，提高居民生活环境。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2.2024年城市管理以奖代补资金（津财基指[2024]150号）绩效目标表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2024年城市管理以奖代补资金（津财基指[2024]150号）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4125000.00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4125000.00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用于支付5项规划社会稳定性风险评估和汉港公路绿化项目费用。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1.通过完成5项规划社会稳定性风险评估和汉港公路绿化项目，达到提升城市管理水平的目标。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规划社会稳定性风险评估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规划社会稳定性风险评估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完成汉港公路绿化项目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完成汉港公路绿化项目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建设规模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建设规模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苗木成活率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苗木成活率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社会稳定性风险评估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社会稳定性风险评估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低风险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评估完成时间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绿化完成时间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绿化完成时间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2019年7月26日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汉港公路绿化项目成本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汉港公路绿化项目成本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5项规划社会稳定性风险评估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5项规划社会稳定性风险评估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逐步提升城市管理水平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逐步提升城市管理水平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逐步提升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3.2024年城市管理以奖代补资金（津财基指[2024]4号）绩效目标表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2024年城市管理以奖代补资金（津财基指[2024]4号）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3670770.00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3670770.00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用于支付编制绿地系统、道路桥梁、停车泊位专项规划和编制城市管理导则费用。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1.通过编制绿地系统、道路桥梁、停车泊位专项规划和编制城市管理导则，达到提升城市管理水平的目标。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编制专项规划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编制专项规划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编制城市管理导则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编制城市管理导则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专项规划目标通过率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专项规划目标通过率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滨海新区绿地系统规划编制项目（2020-2035年）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滨海新区绿地系统规划编制项目（2020-2035年）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滨海新区城市道路桥梁专项规划（2020-2035年）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滨海新区城市道路桥梁专项规划（2020-2035年）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&lt;59.63万元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天津市滨海新区城市管理导则编制服务项目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天津市滨海新区城市管理导则编制服务项目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滨海新区道路停车泊位设置方案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滨海新区道路停车泊位设置方案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&lt;105.46万元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逐步提升城市管理水平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逐步提升城市管理水平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逐步提升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规划导则使用人员满意度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规划导则使用人员满意度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4.2025年采暖期集中供热运行补贴绩效目标表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2025年采暖期集中供热运行补贴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用于供暖企业补贴。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1.对10家供暖企业进行补贴，缓解供热单位资金压力，保障新区政策稳定达标供热。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补贴供暖企业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补贴供暖企业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覆盖面积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补贴期效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补贴期效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2024.11.13-2025.3.31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煤气供热补贴标准（11月13日至11月14日，3月16日至3月31日）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煤气供热补贴标准（11月13日至11月14日，3月16日至3月31日）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3.82元/立方米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煤气供热补贴标准（法定供暖期11月15日至3月15日）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煤气供热补贴标准（法定供暖期11月15日至3月15日）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1.8元/立方米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减轻居民经济负担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减轻居民经济负担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有效减轻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支持供暖企业正常运行，确保居民温暖过冬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支持供暖企业正常运行，确保居民温暖过冬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有力支持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≥91%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5.2025年采暖期居民冬季清洁取暖运行补贴绩效目标表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2025年采暖期居民冬季清洁取暖运行补贴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用于对新区城市地区街镇居民冬季清洁取暖补贴。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1.对新区城市地区不少于10个街镇进行补贴，巩固我区居民冬季清洁取暖成果，确保群众用得起、用的暖。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补贴街镇数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补贴街镇数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补贴期效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补贴期效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2024.11.1-2025.3.31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煤改电补贴标准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煤改电补贴标准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0.2元/度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煤改气补贴标准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煤改气补贴标准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减少居民用热成本，确保居民供热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减少居民用热成本，确保居民供热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利用清洁能源供暖，有效减少二氧化碳排放量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利用清洁能源供暖，有效减少二氧化碳排放量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6.2025年一般债券付息支出（基建）绩效目标表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2025年一般债券付息支出（基建）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84043801.62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84043801.62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用于偿还一般债券利息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1.通过按时偿还一般债券利息，保障债权人权利，保障项目顺利进行。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≤8404.39万元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7.2025年专项债券付息支出（基建）绩效目标表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2025年专项债券付息支出（基建）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19033437.93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19033437.93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用于偿还专项债券利息。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1.通过按时偿还专项债券利息，保障债权人权利，保障项目顺利进行。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≤1903.35万元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8.供热配套费*绩效目标表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供热配套费*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19000000.00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用于支付供热配套费。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1.通过对不少于1家供暖企业进行补贴，完成建设1个项目的供热配套，确保建设项目的配套正常供热，提升冬季供暖效果。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补贴供暖企业数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补贴供暖企业数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补贴发放准确性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补贴发放准确性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补贴发放时间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住宅补贴标准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住宅补贴标准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公建补贴标准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公建补贴标准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≤125元/平方米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完成建设项目的供热配套，确保正常供热，提升供热效果。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完成建设项目的供热配套，确保正常供热，提升供热效果。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利用清洁能源供暖有效减少二氧化碳排放量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利用清洁能源供暖有效减少二氧化碳排放量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供暖企业满意度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供暖企业满意度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sz w:val="28"/>
        </w:rPr>
        <w:t>9.垃圾处理绩效目标表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垃圾处理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用于支付垃圾处理费。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1.通过及时处理新区生活垃圾、厨余垃圾，减少垃圾堆放，减少垃圾污染，集中处理，提高居民生活环境，保护生态环境。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≥8.7万吨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餐厨垃圾处理量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餐厨垃圾处理量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焚烧垃圾处理量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焚烧垃圾处理量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≥45万吨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农村及餐厨垃圾处理覆盖率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农村及餐厨垃圾处理覆盖率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垃圾焚烧无害化处理率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垃圾焚烧无害化处理率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垃圾处理费拨付时间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垃圾处理费拨付时间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农村垃圾处理补贴标准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农村垃圾处理补贴标准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≤216元/吨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餐厨垃圾处理及焚烧垃圾补贴标准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餐厨垃圾处理及焚烧垃圾补贴标准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≤350元/吨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及时处理农村生活垃圾、厨余垃圾，减少垃圾堆放，提高居民生活环境。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及时处理农村生活垃圾、厨余垃圾，减少垃圾堆放，提高居民生活环境。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TkyOGZiOTBiYWIzMjY3NDdlODhlNTI0ZjJkYWY0NjcifQ=="/>
  </w:docVars>
  <w:rsids>
    <w:rsidRoot w:val="00000000"/>
    <w:rsid w:val="46FF6A63"/>
    <w:rsid w:val="4EA42BCC"/>
    <w:rsid w:val="6D5D463A"/>
    <w:rsid w:val="708A4C87"/>
    <w:rsid w:val="71637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TotalTime>11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2025-01-22T02:46:00Z</dcterms:created>
  <dc:creator>Dell</dc:creator>
  <cp:lastModifiedBy>吕秀芹</cp:lastModifiedBy>
  <dcterms:modified xsi:type="dcterms:W3CDTF">2025-02-24T14:57:45Z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D6F27E24289647E48D974776B6CCFD7F_13</vt:lpwstr>
  </property>
</Properties>
</file>