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13" w:name="_GoBack"/>
      <w:bookmarkEnd w:id="13"/>
      <w:r>
        <w:rPr>
          <w:rFonts w:ascii="方正小标宋_GBK" w:hAnsi="方正小标宋_GBK" w:eastAsia="方正小标宋_GBK" w:cs="方正小标宋_GBK"/>
          <w:sz w:val="52"/>
        </w:rPr>
        <w:t xml:space="preserve"> </w:t>
      </w:r>
    </w:p>
    <w:p>
      <w:pPr>
        <w:spacing w:before="0" w:after="0"/>
        <w:jc w:val="left"/>
        <w:outlineLvl w:val="3"/>
      </w:pPr>
      <w:bookmarkStart w:id="0" w:name="_Toc_4_4_0000000013"/>
      <w:r>
        <w:rPr>
          <w:rFonts w:hint="eastAsia" w:ascii="方正仿宋_GBK" w:hAnsi="方正仿宋_GBK" w:eastAsia="方正仿宋_GBK" w:cs="方正仿宋_GBK"/>
          <w:sz w:val="28"/>
          <w:lang w:val="en-US" w:eastAsia="zh-CN"/>
        </w:rPr>
        <w:t xml:space="preserve">    </w:t>
      </w:r>
      <w:r>
        <w:rPr>
          <w:rFonts w:ascii="方正仿宋_GBK" w:hAnsi="方正仿宋_GBK" w:eastAsia="方正仿宋_GBK" w:cs="方正仿宋_GBK"/>
          <w:sz w:val="28"/>
        </w:rPr>
        <w:t>1.2024年城市管理以奖代补资金（津财基指[2024]150号）绩效目标表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2024年城市管理以奖代补资金（津财基指[2024]150号）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2512800.00</w:t>
            </w:r>
          </w:p>
        </w:tc>
        <w:tc>
          <w:tcPr>
            <w:tcW w:w="1587" w:type="dxa"/>
            <w:vAlign w:val="center"/>
          </w:tcPr>
          <w:p>
            <w:pPr>
              <w:pStyle w:val="14"/>
            </w:pPr>
            <w:r>
              <w:t>其中：财政    资金</w:t>
            </w:r>
          </w:p>
        </w:tc>
        <w:tc>
          <w:tcPr>
            <w:tcW w:w="1843" w:type="dxa"/>
            <w:vAlign w:val="center"/>
          </w:tcPr>
          <w:p>
            <w:pPr>
              <w:pStyle w:val="13"/>
            </w:pPr>
            <w:r>
              <w:t>2512800.00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支付2024年以奖代补资金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1.开展城市扫保工作，提升道路、桥梁、路灯设施养护管理服务水平，增强群众出行的舒适感与安全感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扫保城市道路</w:t>
            </w:r>
          </w:p>
        </w:tc>
        <w:tc>
          <w:tcPr>
            <w:tcW w:w="3430" w:type="dxa"/>
            <w:vAlign w:val="center"/>
          </w:tcPr>
          <w:p>
            <w:pPr>
              <w:pStyle w:val="13"/>
            </w:pPr>
            <w:r>
              <w:t>扫保城市道路数量</w:t>
            </w:r>
          </w:p>
        </w:tc>
        <w:tc>
          <w:tcPr>
            <w:tcW w:w="2551" w:type="dxa"/>
            <w:vAlign w:val="center"/>
          </w:tcPr>
          <w:p>
            <w:pPr>
              <w:pStyle w:val="13"/>
            </w:pPr>
            <w:r>
              <w:t>≥2800平方米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扫保城市公厕</w:t>
            </w:r>
          </w:p>
        </w:tc>
        <w:tc>
          <w:tcPr>
            <w:tcW w:w="3430" w:type="dxa"/>
            <w:vAlign w:val="center"/>
          </w:tcPr>
          <w:p>
            <w:pPr>
              <w:pStyle w:val="13"/>
            </w:pPr>
            <w:r>
              <w:t>扫保城市公厕数量</w:t>
            </w:r>
          </w:p>
        </w:tc>
        <w:tc>
          <w:tcPr>
            <w:tcW w:w="2551" w:type="dxa"/>
            <w:vAlign w:val="center"/>
          </w:tcPr>
          <w:p>
            <w:pPr>
              <w:pStyle w:val="13"/>
            </w:pPr>
            <w:r>
              <w:t>≥231座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片区布置路段、节日气氛布置项目</w:t>
            </w:r>
          </w:p>
        </w:tc>
        <w:tc>
          <w:tcPr>
            <w:tcW w:w="3430" w:type="dxa"/>
            <w:vAlign w:val="center"/>
          </w:tcPr>
          <w:p>
            <w:pPr>
              <w:pStyle w:val="13"/>
            </w:pPr>
            <w:r>
              <w:t>片区布置路段、节日气氛布置项目</w:t>
            </w:r>
          </w:p>
        </w:tc>
        <w:tc>
          <w:tcPr>
            <w:tcW w:w="2551" w:type="dxa"/>
            <w:vAlign w:val="center"/>
          </w:tcPr>
          <w:p>
            <w:pPr>
              <w:pStyle w:val="13"/>
            </w:pPr>
            <w:r>
              <w:t>18项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车行道修缮面积</w:t>
            </w:r>
          </w:p>
        </w:tc>
        <w:tc>
          <w:tcPr>
            <w:tcW w:w="3430" w:type="dxa"/>
            <w:vAlign w:val="center"/>
          </w:tcPr>
          <w:p>
            <w:pPr>
              <w:pStyle w:val="13"/>
            </w:pPr>
            <w:r>
              <w:t>车行道修缮面积</w:t>
            </w:r>
          </w:p>
        </w:tc>
        <w:tc>
          <w:tcPr>
            <w:tcW w:w="2551" w:type="dxa"/>
            <w:vAlign w:val="center"/>
          </w:tcPr>
          <w:p>
            <w:pPr>
              <w:pStyle w:val="13"/>
            </w:pPr>
            <w:r>
              <w:t>≥104608平方米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更好升降检查井数量</w:t>
            </w:r>
          </w:p>
        </w:tc>
        <w:tc>
          <w:tcPr>
            <w:tcW w:w="3430" w:type="dxa"/>
            <w:vAlign w:val="center"/>
          </w:tcPr>
          <w:p>
            <w:pPr>
              <w:pStyle w:val="13"/>
            </w:pPr>
            <w:r>
              <w:t>更好升降检查井数量</w:t>
            </w:r>
          </w:p>
        </w:tc>
        <w:tc>
          <w:tcPr>
            <w:tcW w:w="2551" w:type="dxa"/>
            <w:vAlign w:val="center"/>
          </w:tcPr>
          <w:p>
            <w:pPr>
              <w:pStyle w:val="13"/>
            </w:pPr>
            <w:r>
              <w:t>≥928座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完善交通标线面积</w:t>
            </w:r>
          </w:p>
        </w:tc>
        <w:tc>
          <w:tcPr>
            <w:tcW w:w="3430" w:type="dxa"/>
            <w:vAlign w:val="center"/>
          </w:tcPr>
          <w:p>
            <w:pPr>
              <w:pStyle w:val="13"/>
            </w:pPr>
            <w:r>
              <w:t>完善交通标线面积</w:t>
            </w:r>
          </w:p>
        </w:tc>
        <w:tc>
          <w:tcPr>
            <w:tcW w:w="2551" w:type="dxa"/>
            <w:vAlign w:val="center"/>
          </w:tcPr>
          <w:p>
            <w:pPr>
              <w:pStyle w:val="13"/>
            </w:pPr>
            <w:r>
              <w:t>≥9154平方米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城市道路、公厕扫保工作巡查达标率</w:t>
            </w:r>
          </w:p>
        </w:tc>
        <w:tc>
          <w:tcPr>
            <w:tcW w:w="3430" w:type="dxa"/>
            <w:vAlign w:val="center"/>
          </w:tcPr>
          <w:p>
            <w:pPr>
              <w:pStyle w:val="13"/>
            </w:pPr>
            <w:r>
              <w:t>城市道路、公厕扫保工作巡查达标率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桥梁养护质量标准、路灯排查质量</w:t>
            </w:r>
          </w:p>
        </w:tc>
        <w:tc>
          <w:tcPr>
            <w:tcW w:w="3430" w:type="dxa"/>
            <w:vAlign w:val="center"/>
          </w:tcPr>
          <w:p>
            <w:pPr>
              <w:pStyle w:val="13"/>
            </w:pPr>
            <w:r>
              <w:t>桥梁养护质量标准、路灯排查质量</w:t>
            </w:r>
          </w:p>
        </w:tc>
        <w:tc>
          <w:tcPr>
            <w:tcW w:w="2551" w:type="dxa"/>
            <w:vAlign w:val="center"/>
          </w:tcPr>
          <w:p>
            <w:pPr>
              <w:pStyle w:val="13"/>
            </w:pPr>
            <w:r>
              <w:t>符合《城市桥梁养护技术标准》等国家标准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做好以奖代补资金支付工作</w:t>
            </w:r>
          </w:p>
        </w:tc>
        <w:tc>
          <w:tcPr>
            <w:tcW w:w="3430" w:type="dxa"/>
            <w:vAlign w:val="center"/>
          </w:tcPr>
          <w:p>
            <w:pPr>
              <w:pStyle w:val="13"/>
            </w:pPr>
            <w:r>
              <w:t>以奖代补资金支付工作完成时间</w:t>
            </w:r>
          </w:p>
        </w:tc>
        <w:tc>
          <w:tcPr>
            <w:tcW w:w="2551" w:type="dxa"/>
            <w:vAlign w:val="center"/>
          </w:tcPr>
          <w:p>
            <w:pPr>
              <w:pStyle w:val="13"/>
            </w:pPr>
            <w:r>
              <w:t>资金拨付后1个月内完成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扫保、维修等费用</w:t>
            </w:r>
          </w:p>
        </w:tc>
        <w:tc>
          <w:tcPr>
            <w:tcW w:w="3430" w:type="dxa"/>
            <w:vAlign w:val="center"/>
          </w:tcPr>
          <w:p>
            <w:pPr>
              <w:pStyle w:val="13"/>
            </w:pPr>
            <w:r>
              <w:t>保证资金专款专用、节约资金</w:t>
            </w:r>
          </w:p>
        </w:tc>
        <w:tc>
          <w:tcPr>
            <w:tcW w:w="2551" w:type="dxa"/>
            <w:vAlign w:val="center"/>
          </w:tcPr>
          <w:p>
            <w:pPr>
              <w:pStyle w:val="13"/>
            </w:pPr>
            <w:r>
              <w:t>≤251.28万元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保障桥梁栏杆设施运行良好，提升通行效率</w:t>
            </w:r>
          </w:p>
        </w:tc>
        <w:tc>
          <w:tcPr>
            <w:tcW w:w="3430" w:type="dxa"/>
            <w:vAlign w:val="center"/>
          </w:tcPr>
          <w:p>
            <w:pPr>
              <w:pStyle w:val="13"/>
            </w:pPr>
            <w:r>
              <w:t>保障桥梁栏杆设施运行良好，提升通行效率</w:t>
            </w:r>
          </w:p>
        </w:tc>
        <w:tc>
          <w:tcPr>
            <w:tcW w:w="2551" w:type="dxa"/>
            <w:vAlign w:val="center"/>
          </w:tcPr>
          <w:p>
            <w:pPr>
              <w:pStyle w:val="13"/>
            </w:pPr>
            <w:r>
              <w:t>通行效率得到提升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建立健全城市道路、公厕扫保工作机制</w:t>
            </w:r>
          </w:p>
        </w:tc>
        <w:tc>
          <w:tcPr>
            <w:tcW w:w="3430" w:type="dxa"/>
            <w:vAlign w:val="center"/>
          </w:tcPr>
          <w:p>
            <w:pPr>
              <w:pStyle w:val="13"/>
            </w:pPr>
            <w:r>
              <w:t>建立健全城市道路、公厕扫保工作机制</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全面提升道路、桥梁、路灯设施养护管理服务水平，增强群众出行的舒适感与安全感</w:t>
            </w:r>
          </w:p>
        </w:tc>
        <w:tc>
          <w:tcPr>
            <w:tcW w:w="3430" w:type="dxa"/>
            <w:vAlign w:val="center"/>
          </w:tcPr>
          <w:p>
            <w:pPr>
              <w:pStyle w:val="13"/>
            </w:pPr>
            <w:r>
              <w:t>全面提升道路、桥梁、路灯设施养护管理服务水平，增强群众出行的舒适感与安全感</w:t>
            </w:r>
          </w:p>
        </w:tc>
        <w:tc>
          <w:tcPr>
            <w:tcW w:w="2551" w:type="dxa"/>
            <w:vAlign w:val="center"/>
          </w:tcPr>
          <w:p>
            <w:pPr>
              <w:pStyle w:val="13"/>
            </w:pPr>
            <w:r>
              <w:t>持续推进出行舒适性安全感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14"/>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.2024年城市管理以奖代补资金（津财基指[2024]4号）绩效目标表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2024年城市管理以奖代补资金（津财基指[2024]4号）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5020554.00</w:t>
            </w:r>
          </w:p>
        </w:tc>
        <w:tc>
          <w:tcPr>
            <w:tcW w:w="1587" w:type="dxa"/>
            <w:vAlign w:val="center"/>
          </w:tcPr>
          <w:p>
            <w:pPr>
              <w:pStyle w:val="14"/>
            </w:pPr>
            <w:r>
              <w:t>其中：财政    资金</w:t>
            </w:r>
          </w:p>
        </w:tc>
        <w:tc>
          <w:tcPr>
            <w:tcW w:w="1843" w:type="dxa"/>
            <w:vAlign w:val="center"/>
          </w:tcPr>
          <w:p>
            <w:pPr>
              <w:pStyle w:val="13"/>
            </w:pPr>
            <w:r>
              <w:t>5020554.00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支付2024年以奖代补资金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1.开展城市扫保工作，提升道路、桥梁、路灯设施养护管理服务水平，增强群众出行的舒适感与安全感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桥梁栏杆</w:t>
            </w:r>
          </w:p>
        </w:tc>
        <w:tc>
          <w:tcPr>
            <w:tcW w:w="3430" w:type="dxa"/>
            <w:vAlign w:val="center"/>
          </w:tcPr>
          <w:p>
            <w:pPr>
              <w:pStyle w:val="13"/>
            </w:pPr>
            <w:r>
              <w:t>维修桥梁栏杆数量</w:t>
            </w:r>
          </w:p>
        </w:tc>
        <w:tc>
          <w:tcPr>
            <w:tcW w:w="2551" w:type="dxa"/>
            <w:vAlign w:val="center"/>
          </w:tcPr>
          <w:p>
            <w:pPr>
              <w:pStyle w:val="13"/>
            </w:pPr>
            <w:r>
              <w:t>≥3座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扫保城市道路</w:t>
            </w:r>
          </w:p>
        </w:tc>
        <w:tc>
          <w:tcPr>
            <w:tcW w:w="3430" w:type="dxa"/>
            <w:vAlign w:val="center"/>
          </w:tcPr>
          <w:p>
            <w:pPr>
              <w:pStyle w:val="13"/>
            </w:pPr>
            <w:r>
              <w:t>扫保城市道路数量</w:t>
            </w:r>
          </w:p>
        </w:tc>
        <w:tc>
          <w:tcPr>
            <w:tcW w:w="2551" w:type="dxa"/>
            <w:vAlign w:val="center"/>
          </w:tcPr>
          <w:p>
            <w:pPr>
              <w:pStyle w:val="13"/>
            </w:pPr>
            <w:r>
              <w:t>≥2800平方米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扫保城市公厕</w:t>
            </w:r>
          </w:p>
        </w:tc>
        <w:tc>
          <w:tcPr>
            <w:tcW w:w="3430" w:type="dxa"/>
            <w:vAlign w:val="center"/>
          </w:tcPr>
          <w:p>
            <w:pPr>
              <w:pStyle w:val="13"/>
            </w:pPr>
            <w:r>
              <w:t>扫保城市公厕数量</w:t>
            </w:r>
          </w:p>
        </w:tc>
        <w:tc>
          <w:tcPr>
            <w:tcW w:w="2551" w:type="dxa"/>
            <w:vAlign w:val="center"/>
          </w:tcPr>
          <w:p>
            <w:pPr>
              <w:pStyle w:val="13"/>
            </w:pPr>
            <w:r>
              <w:t>≥231座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路灯地下管线探测及安全隐患排查</w:t>
            </w:r>
          </w:p>
        </w:tc>
        <w:tc>
          <w:tcPr>
            <w:tcW w:w="3430" w:type="dxa"/>
            <w:vAlign w:val="center"/>
          </w:tcPr>
          <w:p>
            <w:pPr>
              <w:pStyle w:val="13"/>
            </w:pPr>
            <w:r>
              <w:t>道路、街巷的红线范围路灯地下管线探测及安全隐患排查</w:t>
            </w:r>
          </w:p>
        </w:tc>
        <w:tc>
          <w:tcPr>
            <w:tcW w:w="2551" w:type="dxa"/>
            <w:vAlign w:val="center"/>
          </w:tcPr>
          <w:p>
            <w:pPr>
              <w:pStyle w:val="13"/>
            </w:pPr>
            <w:r>
              <w:t>≥1433.7公里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智慧平台手持终端采购数量</w:t>
            </w:r>
          </w:p>
        </w:tc>
        <w:tc>
          <w:tcPr>
            <w:tcW w:w="3430" w:type="dxa"/>
            <w:vAlign w:val="center"/>
          </w:tcPr>
          <w:p>
            <w:pPr>
              <w:pStyle w:val="13"/>
            </w:pPr>
            <w:r>
              <w:t>智慧平台手持终端采购数量</w:t>
            </w:r>
          </w:p>
        </w:tc>
        <w:tc>
          <w:tcPr>
            <w:tcW w:w="2551" w:type="dxa"/>
            <w:vAlign w:val="center"/>
          </w:tcPr>
          <w:p>
            <w:pPr>
              <w:pStyle w:val="13"/>
            </w:pPr>
            <w:r>
              <w:t>59台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智慧城管系统网路测评</w:t>
            </w:r>
          </w:p>
        </w:tc>
        <w:tc>
          <w:tcPr>
            <w:tcW w:w="3430" w:type="dxa"/>
            <w:vAlign w:val="center"/>
          </w:tcPr>
          <w:p>
            <w:pPr>
              <w:pStyle w:val="13"/>
            </w:pPr>
            <w:r>
              <w:t>智慧城管系统网路测评</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片区布置路段、节日气氛布置项目</w:t>
            </w:r>
          </w:p>
        </w:tc>
        <w:tc>
          <w:tcPr>
            <w:tcW w:w="3430" w:type="dxa"/>
            <w:vAlign w:val="center"/>
          </w:tcPr>
          <w:p>
            <w:pPr>
              <w:pStyle w:val="13"/>
            </w:pPr>
            <w:r>
              <w:t>片区布置路段、节日气氛布置项目</w:t>
            </w:r>
          </w:p>
        </w:tc>
        <w:tc>
          <w:tcPr>
            <w:tcW w:w="2551" w:type="dxa"/>
            <w:vAlign w:val="center"/>
          </w:tcPr>
          <w:p>
            <w:pPr>
              <w:pStyle w:val="13"/>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城市道路、公厕扫保工作巡查达标率</w:t>
            </w:r>
          </w:p>
        </w:tc>
        <w:tc>
          <w:tcPr>
            <w:tcW w:w="3430" w:type="dxa"/>
            <w:vAlign w:val="center"/>
          </w:tcPr>
          <w:p>
            <w:pPr>
              <w:pStyle w:val="13"/>
            </w:pPr>
            <w:r>
              <w:t>城市道路、公厕扫保工作巡查达标率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桥梁养护质量标准、路灯排查质量</w:t>
            </w:r>
          </w:p>
        </w:tc>
        <w:tc>
          <w:tcPr>
            <w:tcW w:w="3430" w:type="dxa"/>
            <w:vAlign w:val="center"/>
          </w:tcPr>
          <w:p>
            <w:pPr>
              <w:pStyle w:val="13"/>
            </w:pPr>
            <w:r>
              <w:t>桥梁养护质量标准、路灯排查质量</w:t>
            </w:r>
          </w:p>
        </w:tc>
        <w:tc>
          <w:tcPr>
            <w:tcW w:w="2551" w:type="dxa"/>
            <w:vAlign w:val="center"/>
          </w:tcPr>
          <w:p>
            <w:pPr>
              <w:pStyle w:val="13"/>
            </w:pPr>
            <w:r>
              <w:t>符合国家相关标准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扫保完成时间</w:t>
            </w:r>
          </w:p>
        </w:tc>
        <w:tc>
          <w:tcPr>
            <w:tcW w:w="3430" w:type="dxa"/>
            <w:vAlign w:val="center"/>
          </w:tcPr>
          <w:p>
            <w:pPr>
              <w:pStyle w:val="13"/>
            </w:pPr>
            <w:r>
              <w:t>扫保完成时间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扫保、维修等费用</w:t>
            </w:r>
          </w:p>
        </w:tc>
        <w:tc>
          <w:tcPr>
            <w:tcW w:w="3430" w:type="dxa"/>
            <w:vAlign w:val="center"/>
          </w:tcPr>
          <w:p>
            <w:pPr>
              <w:pStyle w:val="13"/>
            </w:pPr>
            <w:r>
              <w:t>扫保、维修、检查、测评等费用</w:t>
            </w:r>
          </w:p>
        </w:tc>
        <w:tc>
          <w:tcPr>
            <w:tcW w:w="2551" w:type="dxa"/>
            <w:vAlign w:val="center"/>
          </w:tcPr>
          <w:p>
            <w:pPr>
              <w:pStyle w:val="13"/>
            </w:pPr>
            <w:r>
              <w:t>≤502.06万元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保障桥梁栏杆设施运行良好，提升通行效率</w:t>
            </w:r>
          </w:p>
        </w:tc>
        <w:tc>
          <w:tcPr>
            <w:tcW w:w="3430" w:type="dxa"/>
            <w:vAlign w:val="center"/>
          </w:tcPr>
          <w:p>
            <w:pPr>
              <w:pStyle w:val="13"/>
            </w:pPr>
            <w:r>
              <w:t>保障桥梁栏杆设施运行良好，提升通行效率</w:t>
            </w:r>
          </w:p>
        </w:tc>
        <w:tc>
          <w:tcPr>
            <w:tcW w:w="2551" w:type="dxa"/>
            <w:vAlign w:val="center"/>
          </w:tcPr>
          <w:p>
            <w:pPr>
              <w:pStyle w:val="13"/>
            </w:pPr>
            <w:r>
              <w:t>通行效率得到提升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建立健全城市道路、公厕扫保工作机制</w:t>
            </w:r>
          </w:p>
        </w:tc>
        <w:tc>
          <w:tcPr>
            <w:tcW w:w="3430" w:type="dxa"/>
            <w:vAlign w:val="center"/>
          </w:tcPr>
          <w:p>
            <w:pPr>
              <w:pStyle w:val="13"/>
            </w:pPr>
            <w:r>
              <w:t>建立健全城市道路、公厕扫保工作机制</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全面提升道路、桥梁、路灯等公共设施养护管理服务水平，增强群众出行的舒适感与安全感</w:t>
            </w:r>
          </w:p>
        </w:tc>
        <w:tc>
          <w:tcPr>
            <w:tcW w:w="3430" w:type="dxa"/>
            <w:vAlign w:val="center"/>
          </w:tcPr>
          <w:p>
            <w:pPr>
              <w:pStyle w:val="13"/>
            </w:pPr>
            <w:r>
              <w:t>全面提升道路、桥梁、路灯等公共设施养护管理服务水平，增强群众出行的舒适感与安全感</w:t>
            </w:r>
          </w:p>
        </w:tc>
        <w:tc>
          <w:tcPr>
            <w:tcW w:w="2551" w:type="dxa"/>
            <w:vAlign w:val="center"/>
          </w:tcPr>
          <w:p>
            <w:pPr>
              <w:pStyle w:val="13"/>
            </w:pPr>
            <w:r>
              <w:t>持续推进出行舒适性安全感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15"/>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.2025年编制外长聘-环卫工人（基本建设室）绩效目标表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2025年编制外长聘-环卫工人（基本建设室）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140000000.00</w:t>
            </w:r>
          </w:p>
        </w:tc>
        <w:tc>
          <w:tcPr>
            <w:tcW w:w="1587" w:type="dxa"/>
            <w:vAlign w:val="center"/>
          </w:tcPr>
          <w:p>
            <w:pPr>
              <w:pStyle w:val="14"/>
            </w:pPr>
            <w:r>
              <w:t>其中：财政    资金</w:t>
            </w:r>
          </w:p>
        </w:tc>
        <w:tc>
          <w:tcPr>
            <w:tcW w:w="1843" w:type="dxa"/>
            <w:vAlign w:val="center"/>
          </w:tcPr>
          <w:p>
            <w:pPr>
              <w:pStyle w:val="13"/>
            </w:pPr>
            <w:r>
              <w:t>140000000.00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≥1715人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≤8.16万元/年/人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16"/>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.城市维护费绩效目标表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城市维护费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22000000.00</w:t>
            </w:r>
          </w:p>
        </w:tc>
        <w:tc>
          <w:tcPr>
            <w:tcW w:w="1587" w:type="dxa"/>
            <w:vAlign w:val="center"/>
          </w:tcPr>
          <w:p>
            <w:pPr>
              <w:pStyle w:val="14"/>
            </w:pPr>
            <w:r>
              <w:t>其中：财政    资金</w:t>
            </w:r>
          </w:p>
        </w:tc>
        <w:tc>
          <w:tcPr>
            <w:tcW w:w="1843" w:type="dxa"/>
            <w:vAlign w:val="center"/>
          </w:tcPr>
          <w:p>
            <w:pPr>
              <w:pStyle w:val="13"/>
            </w:pPr>
            <w:r>
              <w:t>22000000.00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支付城维费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1.通过对城市道路扫保、公厕的及时保洁、垃圾及时清整转运，达到环境干净整洁、提高城市形象。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扫保城市道路</w:t>
            </w:r>
          </w:p>
        </w:tc>
        <w:tc>
          <w:tcPr>
            <w:tcW w:w="3430" w:type="dxa"/>
            <w:vAlign w:val="center"/>
          </w:tcPr>
          <w:p>
            <w:pPr>
              <w:pStyle w:val="13"/>
            </w:pPr>
            <w:r>
              <w:t>通过统计城市道路实际扫保数量，反映城市维护项目工作的完成情况。</w:t>
            </w:r>
          </w:p>
        </w:tc>
        <w:tc>
          <w:tcPr>
            <w:tcW w:w="2551" w:type="dxa"/>
            <w:vAlign w:val="center"/>
          </w:tcPr>
          <w:p>
            <w:pPr>
              <w:pStyle w:val="13"/>
            </w:pPr>
            <w:r>
              <w:t>≥2800平方米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扫保城市公厕</w:t>
            </w:r>
          </w:p>
        </w:tc>
        <w:tc>
          <w:tcPr>
            <w:tcW w:w="3430" w:type="dxa"/>
            <w:vAlign w:val="center"/>
          </w:tcPr>
          <w:p>
            <w:pPr>
              <w:pStyle w:val="13"/>
            </w:pPr>
            <w:r>
              <w:t>通过统计城市公厕实际扫保数量，反映城市维护项目工作的完成情况。</w:t>
            </w:r>
          </w:p>
        </w:tc>
        <w:tc>
          <w:tcPr>
            <w:tcW w:w="2551" w:type="dxa"/>
            <w:vAlign w:val="center"/>
          </w:tcPr>
          <w:p>
            <w:pPr>
              <w:pStyle w:val="13"/>
            </w:pPr>
            <w:r>
              <w:t>≥276座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城市道路扫保工作巡查达标率</w:t>
            </w:r>
          </w:p>
        </w:tc>
        <w:tc>
          <w:tcPr>
            <w:tcW w:w="3430" w:type="dxa"/>
            <w:vAlign w:val="center"/>
          </w:tcPr>
          <w:p>
            <w:pPr>
              <w:pStyle w:val="13"/>
            </w:pPr>
            <w:r>
              <w:t>通过巡查达标城市道路扫保条数与道路扫保总数比对，反映城市道路扫保工作完成质量的情况。计算公式：城市道路扫保工作巡查达标率=巡查达标城市道路扫保条数÷道路扫保总数×100%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城市公厕扫保工作巡查达标率</w:t>
            </w:r>
          </w:p>
        </w:tc>
        <w:tc>
          <w:tcPr>
            <w:tcW w:w="3430" w:type="dxa"/>
            <w:vAlign w:val="center"/>
          </w:tcPr>
          <w:p>
            <w:pPr>
              <w:pStyle w:val="13"/>
            </w:pPr>
            <w:r>
              <w:t>通过巡查达标城市公厕扫保座数与公厕扫保总数比对，反映城市公厕扫保工作完成质量的情况。计算公式：城市公厕扫保工作巡查达标率=巡查达标城市公厕扫保座数÷公厕扫保总数×100%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资金支付完成时间</w:t>
            </w:r>
          </w:p>
        </w:tc>
        <w:tc>
          <w:tcPr>
            <w:tcW w:w="3430" w:type="dxa"/>
            <w:vAlign w:val="center"/>
          </w:tcPr>
          <w:p>
            <w:pPr>
              <w:pStyle w:val="13"/>
            </w:pPr>
            <w:r>
              <w:t>资金支付完成时间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城市道路、公厕扫保工作费用</w:t>
            </w:r>
          </w:p>
        </w:tc>
        <w:tc>
          <w:tcPr>
            <w:tcW w:w="3430" w:type="dxa"/>
            <w:vAlign w:val="center"/>
          </w:tcPr>
          <w:p>
            <w:pPr>
              <w:pStyle w:val="13"/>
            </w:pPr>
            <w:r>
              <w:t>通过实际支出金额与计划支出金额比对，反映城市道路、公厕扫保工作费用的成本控制情况。</w:t>
            </w:r>
          </w:p>
        </w:tc>
        <w:tc>
          <w:tcPr>
            <w:tcW w:w="2551" w:type="dxa"/>
            <w:vAlign w:val="center"/>
          </w:tcPr>
          <w:p>
            <w:pPr>
              <w:pStyle w:val="13"/>
            </w:pPr>
            <w:r>
              <w:t>≤2200万元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建立健全城市道路、公厕扫保工作机制</w:t>
            </w:r>
          </w:p>
        </w:tc>
        <w:tc>
          <w:tcPr>
            <w:tcW w:w="3430" w:type="dxa"/>
            <w:vAlign w:val="center"/>
          </w:tcPr>
          <w:p>
            <w:pPr>
              <w:pStyle w:val="13"/>
            </w:pPr>
            <w:r>
              <w:t>通过城市道路、公厕扫保工作实施方案的建立健全情况，反映单位对城市维护费项目长效开展的保障程度。</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17"/>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.城市维护费*绩效目标表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城市维护费*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42150000.00</w:t>
            </w:r>
          </w:p>
        </w:tc>
        <w:tc>
          <w:tcPr>
            <w:tcW w:w="1587" w:type="dxa"/>
            <w:vAlign w:val="center"/>
          </w:tcPr>
          <w:p>
            <w:pPr>
              <w:pStyle w:val="14"/>
            </w:pPr>
            <w:r>
              <w:t>其中：财政    资金</w:t>
            </w:r>
          </w:p>
        </w:tc>
        <w:tc>
          <w:tcPr>
            <w:tcW w:w="1843" w:type="dxa"/>
            <w:vAlign w:val="center"/>
          </w:tcPr>
          <w:p>
            <w:pPr>
              <w:pStyle w:val="13"/>
            </w:pPr>
            <w:r>
              <w:t>42150000.00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支付城市维护费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1.通过对城市道路扫保、公厕的及时保洁、垃圾及时清整转运，达到环境干净整洁、提高城市形象。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扫保城市道路</w:t>
            </w:r>
          </w:p>
        </w:tc>
        <w:tc>
          <w:tcPr>
            <w:tcW w:w="3430" w:type="dxa"/>
            <w:vAlign w:val="center"/>
          </w:tcPr>
          <w:p>
            <w:pPr>
              <w:pStyle w:val="13"/>
            </w:pPr>
            <w:r>
              <w:t>通过统计城市道路实际扫保数量，反映城市维护项目工作的完成情况。</w:t>
            </w:r>
          </w:p>
        </w:tc>
        <w:tc>
          <w:tcPr>
            <w:tcW w:w="2551" w:type="dxa"/>
            <w:vAlign w:val="center"/>
          </w:tcPr>
          <w:p>
            <w:pPr>
              <w:pStyle w:val="13"/>
            </w:pPr>
            <w:r>
              <w:t>≥2800平方米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扫保城市公厕</w:t>
            </w:r>
          </w:p>
        </w:tc>
        <w:tc>
          <w:tcPr>
            <w:tcW w:w="3430" w:type="dxa"/>
            <w:vAlign w:val="center"/>
          </w:tcPr>
          <w:p>
            <w:pPr>
              <w:pStyle w:val="13"/>
            </w:pPr>
            <w:r>
              <w:t>通过统计城市公厕实际扫保数量，反映城市维护项目工作的完成情况。</w:t>
            </w:r>
          </w:p>
        </w:tc>
        <w:tc>
          <w:tcPr>
            <w:tcW w:w="2551" w:type="dxa"/>
            <w:vAlign w:val="center"/>
          </w:tcPr>
          <w:p>
            <w:pPr>
              <w:pStyle w:val="13"/>
            </w:pPr>
            <w:r>
              <w:t>≥276座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城市道路扫保工作巡查达标率</w:t>
            </w:r>
          </w:p>
        </w:tc>
        <w:tc>
          <w:tcPr>
            <w:tcW w:w="3430" w:type="dxa"/>
            <w:vAlign w:val="center"/>
          </w:tcPr>
          <w:p>
            <w:pPr>
              <w:pStyle w:val="13"/>
            </w:pPr>
            <w:r>
              <w:t>通过巡查达标城市道路扫保条数与道路扫保总数比对，反映城市道路扫保工作完成质量的情况。计算公式：城市道路扫保工作巡查达标率=巡查达标城市道路扫保条数÷道路扫保总数×100%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城市公厕扫保工作巡查达标率</w:t>
            </w:r>
          </w:p>
        </w:tc>
        <w:tc>
          <w:tcPr>
            <w:tcW w:w="3430" w:type="dxa"/>
            <w:vAlign w:val="center"/>
          </w:tcPr>
          <w:p>
            <w:pPr>
              <w:pStyle w:val="13"/>
            </w:pPr>
            <w:r>
              <w:t>通过巡查达标城市公厕扫保座数与公厕扫保总数比对，反映城市公厕扫保工作完成质量的情况。计算公式：城市公厕扫保工作巡查达标率=巡查达标城市公厕扫保座数÷公厕扫保总数×100%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资金支付完成时间</w:t>
            </w:r>
          </w:p>
        </w:tc>
        <w:tc>
          <w:tcPr>
            <w:tcW w:w="3430" w:type="dxa"/>
            <w:vAlign w:val="center"/>
          </w:tcPr>
          <w:p>
            <w:pPr>
              <w:pStyle w:val="13"/>
            </w:pPr>
            <w:r>
              <w:t>资金支付完成时间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城市道路、公厕扫保工作费用</w:t>
            </w:r>
          </w:p>
        </w:tc>
        <w:tc>
          <w:tcPr>
            <w:tcW w:w="3430" w:type="dxa"/>
            <w:vAlign w:val="center"/>
          </w:tcPr>
          <w:p>
            <w:pPr>
              <w:pStyle w:val="13"/>
            </w:pPr>
            <w:r>
              <w:t>通过实际支出金额与计划支出金额比对，反映城市道路、公厕扫保工作费用的成本控制情况。</w:t>
            </w:r>
          </w:p>
        </w:tc>
        <w:tc>
          <w:tcPr>
            <w:tcW w:w="2551" w:type="dxa"/>
            <w:vAlign w:val="center"/>
          </w:tcPr>
          <w:p>
            <w:pPr>
              <w:pStyle w:val="13"/>
            </w:pPr>
            <w:r>
              <w:t>≤4215万元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建立健全城市道路、公厕扫保工作机制</w:t>
            </w:r>
          </w:p>
        </w:tc>
        <w:tc>
          <w:tcPr>
            <w:tcW w:w="3430" w:type="dxa"/>
            <w:vAlign w:val="center"/>
          </w:tcPr>
          <w:p>
            <w:pPr>
              <w:pStyle w:val="13"/>
            </w:pPr>
            <w:r>
              <w:t>通过城市道路、公厕扫保工作实施方案的建立健全情况，反映单位对城市维护费项目长效开展的保障程度。</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18"/>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.城市维护费（美好人员经费）绩效目标表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城市维护费（美好人员经费）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9900000.00</w:t>
            </w:r>
          </w:p>
        </w:tc>
        <w:tc>
          <w:tcPr>
            <w:tcW w:w="1587" w:type="dxa"/>
            <w:vAlign w:val="center"/>
          </w:tcPr>
          <w:p>
            <w:pPr>
              <w:pStyle w:val="14"/>
            </w:pPr>
            <w:r>
              <w:t>其中：财政    资金</w:t>
            </w:r>
          </w:p>
        </w:tc>
        <w:tc>
          <w:tcPr>
            <w:tcW w:w="1843" w:type="dxa"/>
            <w:vAlign w:val="center"/>
          </w:tcPr>
          <w:p>
            <w:pPr>
              <w:pStyle w:val="13"/>
            </w:pPr>
            <w:r>
              <w:t>9900000.00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支付美好生活工人工资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1.通过对城市道路扫保、公厕的及时保洁、垃圾及时清整转运，达到环境干净整洁、提高城市形象。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扫保城市道路</w:t>
            </w:r>
          </w:p>
        </w:tc>
        <w:tc>
          <w:tcPr>
            <w:tcW w:w="3430" w:type="dxa"/>
            <w:vAlign w:val="center"/>
          </w:tcPr>
          <w:p>
            <w:pPr>
              <w:pStyle w:val="13"/>
            </w:pPr>
            <w:r>
              <w:t>通过统计城市道路实际扫保数量，反映城市维护项目工作的完成情况。</w:t>
            </w:r>
          </w:p>
        </w:tc>
        <w:tc>
          <w:tcPr>
            <w:tcW w:w="2551" w:type="dxa"/>
            <w:vAlign w:val="center"/>
          </w:tcPr>
          <w:p>
            <w:pPr>
              <w:pStyle w:val="13"/>
            </w:pPr>
            <w:r>
              <w:t>≥831万平方米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扫保城市公厕</w:t>
            </w:r>
          </w:p>
        </w:tc>
        <w:tc>
          <w:tcPr>
            <w:tcW w:w="3430" w:type="dxa"/>
            <w:vAlign w:val="center"/>
          </w:tcPr>
          <w:p>
            <w:pPr>
              <w:pStyle w:val="13"/>
            </w:pPr>
            <w:r>
              <w:t>通过统计城市公厕实际扫保数量，反映城市维护项目工作的完成情况。</w:t>
            </w:r>
          </w:p>
        </w:tc>
        <w:tc>
          <w:tcPr>
            <w:tcW w:w="2551" w:type="dxa"/>
            <w:vAlign w:val="center"/>
          </w:tcPr>
          <w:p>
            <w:pPr>
              <w:pStyle w:val="13"/>
            </w:pPr>
            <w:r>
              <w:t>≥82座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城市道路扫保工作巡查达标率</w:t>
            </w:r>
          </w:p>
        </w:tc>
        <w:tc>
          <w:tcPr>
            <w:tcW w:w="3430" w:type="dxa"/>
            <w:vAlign w:val="center"/>
          </w:tcPr>
          <w:p>
            <w:pPr>
              <w:pStyle w:val="13"/>
            </w:pPr>
            <w:r>
              <w:t>通过巡查达标城市道路扫保条数与道路扫保总数比对，反映城市道路扫保工作完成质量的情况。计算公式：城市道路扫保工作巡查达标率=巡查达标城市道路扫保条数÷道路扫保总数×100%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城市公厕扫保工作巡查达标率</w:t>
            </w:r>
          </w:p>
        </w:tc>
        <w:tc>
          <w:tcPr>
            <w:tcW w:w="3430" w:type="dxa"/>
            <w:vAlign w:val="center"/>
          </w:tcPr>
          <w:p>
            <w:pPr>
              <w:pStyle w:val="13"/>
            </w:pPr>
            <w:r>
              <w:t>通过巡查达标城市公厕扫保座数与公厕扫保总数比对，反映城市公厕扫保工作完成质量的情况。计算公式：城市公厕扫保工作巡查达标率=巡查达标城市公厕扫保座数÷公厕扫保总数×100%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资金支付完成时间</w:t>
            </w:r>
          </w:p>
        </w:tc>
        <w:tc>
          <w:tcPr>
            <w:tcW w:w="3430" w:type="dxa"/>
            <w:vAlign w:val="center"/>
          </w:tcPr>
          <w:p>
            <w:pPr>
              <w:pStyle w:val="13"/>
            </w:pPr>
            <w:r>
              <w:t>资金支付完成时间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城市道路、公厕扫保工作费用</w:t>
            </w:r>
          </w:p>
        </w:tc>
        <w:tc>
          <w:tcPr>
            <w:tcW w:w="3430" w:type="dxa"/>
            <w:vAlign w:val="center"/>
          </w:tcPr>
          <w:p>
            <w:pPr>
              <w:pStyle w:val="13"/>
            </w:pPr>
            <w:r>
              <w:t>通过实际支出金额与计划支出金额比对，反映城市道路、公厕扫保工作费用的成本控制情况。</w:t>
            </w:r>
          </w:p>
        </w:tc>
        <w:tc>
          <w:tcPr>
            <w:tcW w:w="2551" w:type="dxa"/>
            <w:vAlign w:val="center"/>
          </w:tcPr>
          <w:p>
            <w:pPr>
              <w:pStyle w:val="13"/>
            </w:pPr>
            <w:r>
              <w:t>≤990万元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建立健全城市道路、公厕扫保工作机制</w:t>
            </w:r>
          </w:p>
        </w:tc>
        <w:tc>
          <w:tcPr>
            <w:tcW w:w="3430" w:type="dxa"/>
            <w:vAlign w:val="center"/>
          </w:tcPr>
          <w:p>
            <w:pPr>
              <w:pStyle w:val="13"/>
            </w:pPr>
            <w:r>
              <w:t>通过城市道路、公厕扫保工作实施方案的建立健全情况，反映单位对城市维护费项目长效开展的保障程度。</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9"/>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.道桥养管资金绩效目标表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道桥养管资金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69000000.00</w:t>
            </w:r>
          </w:p>
        </w:tc>
        <w:tc>
          <w:tcPr>
            <w:tcW w:w="1587" w:type="dxa"/>
            <w:vAlign w:val="center"/>
          </w:tcPr>
          <w:p>
            <w:pPr>
              <w:pStyle w:val="14"/>
            </w:pPr>
            <w:r>
              <w:t>其中：财政    资金</w:t>
            </w:r>
          </w:p>
        </w:tc>
        <w:tc>
          <w:tcPr>
            <w:tcW w:w="1843" w:type="dxa"/>
            <w:vAlign w:val="center"/>
          </w:tcPr>
          <w:p>
            <w:pPr>
              <w:pStyle w:val="13"/>
            </w:pPr>
            <w:r>
              <w:t>69000000.00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支付道桥养管资金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1.通过做好现有道路、桥梁和路灯设施的日常养护管理工作以及定期及时缴纳路灯电费等，做到道路设施完好、桥梁运行安全、保证道路路灯的亮灯率，提高城市形象。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道路面积</w:t>
            </w:r>
          </w:p>
        </w:tc>
        <w:tc>
          <w:tcPr>
            <w:tcW w:w="3430" w:type="dxa"/>
            <w:vAlign w:val="center"/>
          </w:tcPr>
          <w:p>
            <w:pPr>
              <w:pStyle w:val="13"/>
            </w:pPr>
            <w:r>
              <w:t>道路面积</w:t>
            </w:r>
          </w:p>
        </w:tc>
        <w:tc>
          <w:tcPr>
            <w:tcW w:w="2551" w:type="dxa"/>
            <w:vAlign w:val="center"/>
          </w:tcPr>
          <w:p>
            <w:pPr>
              <w:pStyle w:val="13"/>
            </w:pPr>
            <w:r>
              <w:t>≥400条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桥梁面积</w:t>
            </w:r>
          </w:p>
        </w:tc>
        <w:tc>
          <w:tcPr>
            <w:tcW w:w="3430" w:type="dxa"/>
            <w:vAlign w:val="center"/>
          </w:tcPr>
          <w:p>
            <w:pPr>
              <w:pStyle w:val="13"/>
            </w:pPr>
            <w:r>
              <w:t>桥梁面积</w:t>
            </w:r>
          </w:p>
        </w:tc>
        <w:tc>
          <w:tcPr>
            <w:tcW w:w="2551" w:type="dxa"/>
            <w:vAlign w:val="center"/>
          </w:tcPr>
          <w:p>
            <w:pPr>
              <w:pStyle w:val="13"/>
            </w:pPr>
            <w:r>
              <w:t>≥20座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路灯数量</w:t>
            </w:r>
          </w:p>
        </w:tc>
        <w:tc>
          <w:tcPr>
            <w:tcW w:w="3430" w:type="dxa"/>
            <w:vAlign w:val="center"/>
          </w:tcPr>
          <w:p>
            <w:pPr>
              <w:pStyle w:val="13"/>
            </w:pPr>
            <w:r>
              <w:t>路灯数量</w:t>
            </w:r>
          </w:p>
        </w:tc>
        <w:tc>
          <w:tcPr>
            <w:tcW w:w="2551" w:type="dxa"/>
            <w:vAlign w:val="center"/>
          </w:tcPr>
          <w:p>
            <w:pPr>
              <w:pStyle w:val="13"/>
            </w:pPr>
            <w:r>
              <w:t>≥41000基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工程竣工验收合格率</w:t>
            </w:r>
          </w:p>
        </w:tc>
        <w:tc>
          <w:tcPr>
            <w:tcW w:w="3430" w:type="dxa"/>
            <w:vAlign w:val="center"/>
          </w:tcPr>
          <w:p>
            <w:pPr>
              <w:pStyle w:val="13"/>
            </w:pPr>
            <w:r>
              <w:t>工程竣工验收合格率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资金支付完成时间</w:t>
            </w:r>
          </w:p>
        </w:tc>
        <w:tc>
          <w:tcPr>
            <w:tcW w:w="3430" w:type="dxa"/>
            <w:vAlign w:val="center"/>
          </w:tcPr>
          <w:p>
            <w:pPr>
              <w:pStyle w:val="13"/>
            </w:pPr>
            <w:r>
              <w:t>资金支付完成时间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成本控制在投资范围</w:t>
            </w:r>
          </w:p>
        </w:tc>
        <w:tc>
          <w:tcPr>
            <w:tcW w:w="3430" w:type="dxa"/>
            <w:vAlign w:val="center"/>
          </w:tcPr>
          <w:p>
            <w:pPr>
              <w:pStyle w:val="13"/>
            </w:pPr>
            <w:r>
              <w:t>成本控制在投资范围</w:t>
            </w:r>
          </w:p>
        </w:tc>
        <w:tc>
          <w:tcPr>
            <w:tcW w:w="2551" w:type="dxa"/>
            <w:vAlign w:val="center"/>
          </w:tcPr>
          <w:p>
            <w:pPr>
              <w:pStyle w:val="13"/>
            </w:pPr>
            <w:r>
              <w:t>≤6900万元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节约资金，保证专款专用，努力提高城市整体形象</w:t>
            </w:r>
          </w:p>
        </w:tc>
        <w:tc>
          <w:tcPr>
            <w:tcW w:w="3430" w:type="dxa"/>
            <w:vAlign w:val="center"/>
          </w:tcPr>
          <w:p>
            <w:pPr>
              <w:pStyle w:val="13"/>
            </w:pPr>
            <w:r>
              <w:t>节约资金，保证专款专用，努力提高城市整体形象</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完善道路设置，提升道路质量</w:t>
            </w:r>
          </w:p>
        </w:tc>
        <w:tc>
          <w:tcPr>
            <w:tcW w:w="3430" w:type="dxa"/>
            <w:vAlign w:val="center"/>
          </w:tcPr>
          <w:p>
            <w:pPr>
              <w:pStyle w:val="13"/>
            </w:pPr>
            <w:r>
              <w:t>完善道路设置，提升道路质量</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保障道路通行安全，促进周边经济发展</w:t>
            </w:r>
          </w:p>
        </w:tc>
        <w:tc>
          <w:tcPr>
            <w:tcW w:w="3430" w:type="dxa"/>
            <w:vAlign w:val="center"/>
          </w:tcPr>
          <w:p>
            <w:pPr>
              <w:pStyle w:val="13"/>
            </w:pPr>
            <w:r>
              <w:t>保障道路通行安全，促进周边经济发展</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群众满意率</w:t>
            </w:r>
          </w:p>
        </w:tc>
        <w:tc>
          <w:tcPr>
            <w:tcW w:w="3430" w:type="dxa"/>
            <w:vAlign w:val="center"/>
          </w:tcPr>
          <w:p>
            <w:pPr>
              <w:pStyle w:val="13"/>
            </w:pPr>
            <w:r>
              <w:t>群众满意率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20"/>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.海河隧道养管绩效目标表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海河隧道养管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15500000.00</w:t>
            </w:r>
          </w:p>
        </w:tc>
        <w:tc>
          <w:tcPr>
            <w:tcW w:w="1587" w:type="dxa"/>
            <w:vAlign w:val="center"/>
          </w:tcPr>
          <w:p>
            <w:pPr>
              <w:pStyle w:val="14"/>
            </w:pPr>
            <w:r>
              <w:t>其中：财政    资金</w:t>
            </w:r>
          </w:p>
        </w:tc>
        <w:tc>
          <w:tcPr>
            <w:tcW w:w="1843" w:type="dxa"/>
            <w:vAlign w:val="center"/>
          </w:tcPr>
          <w:p>
            <w:pPr>
              <w:pStyle w:val="13"/>
            </w:pPr>
            <w:r>
              <w:t>15500000.00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支付海河隧道养管资金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1.通过做好对海河隧道及其附属设施日常养管维修，保证了城市通行率的有效提升。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海河隧道及其附属设施</w:t>
            </w:r>
          </w:p>
        </w:tc>
        <w:tc>
          <w:tcPr>
            <w:tcW w:w="3430" w:type="dxa"/>
            <w:vAlign w:val="center"/>
          </w:tcPr>
          <w:p>
            <w:pPr>
              <w:pStyle w:val="13"/>
            </w:pPr>
            <w:r>
              <w:t>海河隧道及其附属设施</w:t>
            </w:r>
          </w:p>
        </w:tc>
        <w:tc>
          <w:tcPr>
            <w:tcW w:w="2551" w:type="dxa"/>
            <w:vAlign w:val="center"/>
          </w:tcPr>
          <w:p>
            <w:pPr>
              <w:pStyle w:val="13"/>
            </w:pPr>
            <w:r>
              <w:t>1座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隧道设备设施故障率</w:t>
            </w:r>
          </w:p>
        </w:tc>
        <w:tc>
          <w:tcPr>
            <w:tcW w:w="3430" w:type="dxa"/>
            <w:vAlign w:val="center"/>
          </w:tcPr>
          <w:p>
            <w:pPr>
              <w:pStyle w:val="13"/>
            </w:pPr>
            <w:r>
              <w:t>隧道设备设施故障率</w:t>
            </w:r>
          </w:p>
        </w:tc>
        <w:tc>
          <w:tcPr>
            <w:tcW w:w="2551"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资金支付完成时间</w:t>
            </w:r>
          </w:p>
        </w:tc>
        <w:tc>
          <w:tcPr>
            <w:tcW w:w="3430" w:type="dxa"/>
            <w:vAlign w:val="center"/>
          </w:tcPr>
          <w:p>
            <w:pPr>
              <w:pStyle w:val="13"/>
            </w:pPr>
            <w:r>
              <w:t>资金支付完成时间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养管经费支出</w:t>
            </w:r>
          </w:p>
        </w:tc>
        <w:tc>
          <w:tcPr>
            <w:tcW w:w="3430" w:type="dxa"/>
            <w:vAlign w:val="center"/>
          </w:tcPr>
          <w:p>
            <w:pPr>
              <w:pStyle w:val="13"/>
            </w:pPr>
            <w:r>
              <w:t>养管经费支出</w:t>
            </w:r>
          </w:p>
        </w:tc>
        <w:tc>
          <w:tcPr>
            <w:tcW w:w="2551" w:type="dxa"/>
            <w:vAlign w:val="center"/>
          </w:tcPr>
          <w:p>
            <w:pPr>
              <w:pStyle w:val="13"/>
            </w:pPr>
            <w:r>
              <w:t>≤1550万元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提高城市通行率，减少出行成本</w:t>
            </w:r>
          </w:p>
        </w:tc>
        <w:tc>
          <w:tcPr>
            <w:tcW w:w="3430" w:type="dxa"/>
            <w:vAlign w:val="center"/>
          </w:tcPr>
          <w:p>
            <w:pPr>
              <w:pStyle w:val="13"/>
            </w:pPr>
            <w:r>
              <w:t>提高城市通行率，减少出行成本</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21"/>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.垃圾分类市级补贴资金（津财基指【2024】6号）绩效目标表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垃圾分类市级补贴资金（津财基指【2024】6号）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474000.00</w:t>
            </w:r>
          </w:p>
        </w:tc>
        <w:tc>
          <w:tcPr>
            <w:tcW w:w="1587" w:type="dxa"/>
            <w:vAlign w:val="center"/>
          </w:tcPr>
          <w:p>
            <w:pPr>
              <w:pStyle w:val="14"/>
            </w:pPr>
            <w:r>
              <w:t>其中：财政    资金</w:t>
            </w:r>
          </w:p>
        </w:tc>
        <w:tc>
          <w:tcPr>
            <w:tcW w:w="1843" w:type="dxa"/>
            <w:vAlign w:val="center"/>
          </w:tcPr>
          <w:p>
            <w:pPr>
              <w:pStyle w:val="13"/>
            </w:pPr>
            <w:r>
              <w:t>474000.00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支付垃圾分类补贴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1.开展垃圾分类活动及监督检查，建立有效的垃圾分类管理体系，提高垃圾分类的准确率和参与率，实现垃圾减量化、资源化和无害化处理，促进城市的可持续发展。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垃圾分类实施及监督检查</w:t>
            </w:r>
          </w:p>
        </w:tc>
        <w:tc>
          <w:tcPr>
            <w:tcW w:w="3430" w:type="dxa"/>
            <w:vAlign w:val="center"/>
          </w:tcPr>
          <w:p>
            <w:pPr>
              <w:pStyle w:val="13"/>
            </w:pPr>
            <w:r>
              <w:t>垃圾分类实施及监督检查</w:t>
            </w:r>
          </w:p>
        </w:tc>
        <w:tc>
          <w:tcPr>
            <w:tcW w:w="2551" w:type="dxa"/>
            <w:vAlign w:val="center"/>
          </w:tcPr>
          <w:p>
            <w:pPr>
              <w:pStyle w:val="13"/>
            </w:pPr>
            <w:r>
              <w:t>≥600次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“垃圾分类”宣传系列活动</w:t>
            </w:r>
          </w:p>
        </w:tc>
        <w:tc>
          <w:tcPr>
            <w:tcW w:w="3430" w:type="dxa"/>
            <w:vAlign w:val="center"/>
          </w:tcPr>
          <w:p>
            <w:pPr>
              <w:pStyle w:val="13"/>
            </w:pPr>
            <w:r>
              <w:t>“垃圾分类”宣传系列活动</w:t>
            </w:r>
          </w:p>
        </w:tc>
        <w:tc>
          <w:tcPr>
            <w:tcW w:w="2551" w:type="dxa"/>
            <w:vAlign w:val="center"/>
          </w:tcPr>
          <w:p>
            <w:pPr>
              <w:pStyle w:val="13"/>
            </w:pPr>
            <w:r>
              <w:t>≥350次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检查覆盖率</w:t>
            </w:r>
          </w:p>
        </w:tc>
        <w:tc>
          <w:tcPr>
            <w:tcW w:w="3430" w:type="dxa"/>
            <w:vAlign w:val="center"/>
          </w:tcPr>
          <w:p>
            <w:pPr>
              <w:pStyle w:val="13"/>
            </w:pPr>
            <w:r>
              <w:t>检查覆盖率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宣传覆盖率</w:t>
            </w:r>
          </w:p>
        </w:tc>
        <w:tc>
          <w:tcPr>
            <w:tcW w:w="3430" w:type="dxa"/>
            <w:vAlign w:val="center"/>
          </w:tcPr>
          <w:p>
            <w:pPr>
              <w:pStyle w:val="13"/>
            </w:pPr>
            <w:r>
              <w:t>宣传覆盖率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检查完成时间</w:t>
            </w:r>
          </w:p>
        </w:tc>
        <w:tc>
          <w:tcPr>
            <w:tcW w:w="3430" w:type="dxa"/>
            <w:vAlign w:val="center"/>
          </w:tcPr>
          <w:p>
            <w:pPr>
              <w:pStyle w:val="13"/>
            </w:pPr>
            <w:r>
              <w:t>检查完成时间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宣传完成时间</w:t>
            </w:r>
          </w:p>
        </w:tc>
        <w:tc>
          <w:tcPr>
            <w:tcW w:w="3430" w:type="dxa"/>
            <w:vAlign w:val="center"/>
          </w:tcPr>
          <w:p>
            <w:pPr>
              <w:pStyle w:val="13"/>
            </w:pPr>
            <w:r>
              <w:t>宣传完成时间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垃圾分类补贴成本</w:t>
            </w:r>
          </w:p>
        </w:tc>
        <w:tc>
          <w:tcPr>
            <w:tcW w:w="3430" w:type="dxa"/>
            <w:vAlign w:val="center"/>
          </w:tcPr>
          <w:p>
            <w:pPr>
              <w:pStyle w:val="13"/>
            </w:pPr>
            <w:r>
              <w:t>垃圾分类补贴成本</w:t>
            </w:r>
          </w:p>
        </w:tc>
        <w:tc>
          <w:tcPr>
            <w:tcW w:w="2551" w:type="dxa"/>
            <w:vAlign w:val="center"/>
          </w:tcPr>
          <w:p>
            <w:pPr>
              <w:pStyle w:val="13"/>
            </w:pPr>
            <w:r>
              <w:t>≤47.4万元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打造优质城市环境，营造良好投资环境</w:t>
            </w:r>
          </w:p>
        </w:tc>
        <w:tc>
          <w:tcPr>
            <w:tcW w:w="3430" w:type="dxa"/>
            <w:vAlign w:val="center"/>
          </w:tcPr>
          <w:p>
            <w:pPr>
              <w:pStyle w:val="13"/>
            </w:pPr>
            <w:r>
              <w:t>打造优质城市环境，营造良好投资环境</w:t>
            </w:r>
          </w:p>
        </w:tc>
        <w:tc>
          <w:tcPr>
            <w:tcW w:w="2551" w:type="dxa"/>
            <w:vAlign w:val="center"/>
          </w:tcPr>
          <w:p>
            <w:pPr>
              <w:pStyle w:val="13"/>
            </w:pPr>
            <w:r>
              <w:t>有效营造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树立“垃圾分类，从我做起”观念</w:t>
            </w:r>
          </w:p>
        </w:tc>
        <w:tc>
          <w:tcPr>
            <w:tcW w:w="3430" w:type="dxa"/>
            <w:vAlign w:val="center"/>
          </w:tcPr>
          <w:p>
            <w:pPr>
              <w:pStyle w:val="13"/>
            </w:pPr>
            <w:r>
              <w:t>树立“垃圾分类，从我做起”观念</w:t>
            </w:r>
          </w:p>
        </w:tc>
        <w:tc>
          <w:tcPr>
            <w:tcW w:w="2551" w:type="dxa"/>
            <w:vAlign w:val="center"/>
          </w:tcPr>
          <w:p>
            <w:pPr>
              <w:pStyle w:val="13"/>
            </w:pPr>
            <w:r>
              <w:t>有效树立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提高城市市容环境</w:t>
            </w:r>
          </w:p>
        </w:tc>
        <w:tc>
          <w:tcPr>
            <w:tcW w:w="3430" w:type="dxa"/>
            <w:vAlign w:val="center"/>
          </w:tcPr>
          <w:p>
            <w:pPr>
              <w:pStyle w:val="13"/>
            </w:pPr>
            <w:r>
              <w:t>提高城市市容环境</w:t>
            </w:r>
          </w:p>
        </w:tc>
        <w:tc>
          <w:tcPr>
            <w:tcW w:w="2551" w:type="dxa"/>
            <w:vAlign w:val="center"/>
          </w:tcPr>
          <w:p>
            <w:pPr>
              <w:pStyle w:val="13"/>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生活垃圾减量化、无害化、资源化</w:t>
            </w:r>
          </w:p>
        </w:tc>
        <w:tc>
          <w:tcPr>
            <w:tcW w:w="3430" w:type="dxa"/>
            <w:vAlign w:val="center"/>
          </w:tcPr>
          <w:p>
            <w:pPr>
              <w:pStyle w:val="13"/>
            </w:pPr>
            <w:r>
              <w:t>生活垃圾减量化、无害化、资源化</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22"/>
      <w:r>
        <w:rPr>
          <w:rFonts w:hint="eastAsia" w:ascii="方正仿宋_GBK" w:hAnsi="方正仿宋_GBK" w:eastAsia="方正仿宋_GBK" w:cs="方正仿宋_GBK"/>
          <w:sz w:val="28"/>
          <w:lang w:val="en-US" w:eastAsia="zh-CN"/>
        </w:rPr>
        <w:t>10</w:t>
      </w:r>
      <w:r>
        <w:rPr>
          <w:rFonts w:ascii="方正仿宋_GBK" w:hAnsi="方正仿宋_GBK" w:eastAsia="方正仿宋_GBK" w:cs="方正仿宋_GBK"/>
          <w:sz w:val="28"/>
        </w:rPr>
        <w:t>.双拥路工程绩效目标表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双拥路工程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1500000.00</w:t>
            </w:r>
          </w:p>
        </w:tc>
        <w:tc>
          <w:tcPr>
            <w:tcW w:w="1587" w:type="dxa"/>
            <w:vAlign w:val="center"/>
          </w:tcPr>
          <w:p>
            <w:pPr>
              <w:pStyle w:val="14"/>
            </w:pPr>
            <w:r>
              <w:t>其中：财政    资金</w:t>
            </w:r>
          </w:p>
        </w:tc>
        <w:tc>
          <w:tcPr>
            <w:tcW w:w="1843" w:type="dxa"/>
            <w:vAlign w:val="center"/>
          </w:tcPr>
          <w:p>
            <w:pPr>
              <w:pStyle w:val="13"/>
            </w:pPr>
            <w:r>
              <w:t>1500000.00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支付双拥路工程款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1.完善道路设置，提升道路质量，保障道路通行安全，促进周边经济发展。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维修道路数量</w:t>
            </w:r>
          </w:p>
        </w:tc>
        <w:tc>
          <w:tcPr>
            <w:tcW w:w="3430" w:type="dxa"/>
            <w:vAlign w:val="center"/>
          </w:tcPr>
          <w:p>
            <w:pPr>
              <w:pStyle w:val="13"/>
            </w:pPr>
            <w:r>
              <w:t>维修道路数量</w:t>
            </w:r>
          </w:p>
        </w:tc>
        <w:tc>
          <w:tcPr>
            <w:tcW w:w="2551" w:type="dxa"/>
            <w:vAlign w:val="center"/>
          </w:tcPr>
          <w:p>
            <w:pPr>
              <w:pStyle w:val="13"/>
            </w:pPr>
            <w:r>
              <w:t>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工程竣工验收合格率</w:t>
            </w:r>
          </w:p>
        </w:tc>
        <w:tc>
          <w:tcPr>
            <w:tcW w:w="3430" w:type="dxa"/>
            <w:vAlign w:val="center"/>
          </w:tcPr>
          <w:p>
            <w:pPr>
              <w:pStyle w:val="13"/>
            </w:pPr>
            <w:r>
              <w:t>工程竣工验收合格率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工程完工时间</w:t>
            </w:r>
          </w:p>
        </w:tc>
        <w:tc>
          <w:tcPr>
            <w:tcW w:w="3430" w:type="dxa"/>
            <w:vAlign w:val="center"/>
          </w:tcPr>
          <w:p>
            <w:pPr>
              <w:pStyle w:val="13"/>
            </w:pPr>
            <w:r>
              <w:t>工程完工时间</w:t>
            </w:r>
          </w:p>
        </w:tc>
        <w:tc>
          <w:tcPr>
            <w:tcW w:w="2551" w:type="dxa"/>
            <w:vAlign w:val="center"/>
          </w:tcPr>
          <w:p>
            <w:pPr>
              <w:pStyle w:val="13"/>
            </w:pPr>
            <w:r>
              <w:t>2025年3月31日前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双拥路工程费用</w:t>
            </w:r>
          </w:p>
        </w:tc>
        <w:tc>
          <w:tcPr>
            <w:tcW w:w="3430" w:type="dxa"/>
            <w:vAlign w:val="center"/>
          </w:tcPr>
          <w:p>
            <w:pPr>
              <w:pStyle w:val="13"/>
            </w:pPr>
            <w:r>
              <w:t>双拥路工程费用</w:t>
            </w:r>
          </w:p>
        </w:tc>
        <w:tc>
          <w:tcPr>
            <w:tcW w:w="2551" w:type="dxa"/>
            <w:vAlign w:val="center"/>
          </w:tcPr>
          <w:p>
            <w:pPr>
              <w:pStyle w:val="13"/>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完善道路设置，提升道路质量</w:t>
            </w:r>
          </w:p>
        </w:tc>
        <w:tc>
          <w:tcPr>
            <w:tcW w:w="3430" w:type="dxa"/>
            <w:vAlign w:val="center"/>
          </w:tcPr>
          <w:p>
            <w:pPr>
              <w:pStyle w:val="13"/>
            </w:pPr>
            <w:r>
              <w:t>完善道路设置，提升道路质量</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保障道路通行安全，促进周边经济发展</w:t>
            </w:r>
          </w:p>
        </w:tc>
        <w:tc>
          <w:tcPr>
            <w:tcW w:w="3430" w:type="dxa"/>
            <w:vAlign w:val="center"/>
          </w:tcPr>
          <w:p>
            <w:pPr>
              <w:pStyle w:val="13"/>
            </w:pPr>
            <w:r>
              <w:t>保障道路通行安全，促进周边经济发展</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群众满意率</w:t>
            </w:r>
          </w:p>
        </w:tc>
        <w:tc>
          <w:tcPr>
            <w:tcW w:w="3430" w:type="dxa"/>
            <w:vAlign w:val="center"/>
          </w:tcPr>
          <w:p>
            <w:pPr>
              <w:pStyle w:val="13"/>
            </w:pPr>
            <w:r>
              <w:t>群众满意率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10" w:name="_Toc_4_4_0000000023"/>
      <w:r>
        <w:rPr>
          <w:rFonts w:hint="eastAsia" w:ascii="方正仿宋_GBK" w:hAnsi="方正仿宋_GBK" w:eastAsia="方正仿宋_GBK" w:cs="方正仿宋_GBK"/>
          <w:sz w:val="28"/>
          <w:lang w:val="en-US" w:eastAsia="zh-CN"/>
        </w:rPr>
        <w:t>11</w:t>
      </w:r>
      <w:r>
        <w:rPr>
          <w:rFonts w:ascii="方正仿宋_GBK" w:hAnsi="方正仿宋_GBK" w:eastAsia="方正仿宋_GBK" w:cs="方正仿宋_GBK"/>
          <w:sz w:val="28"/>
        </w:rPr>
        <w:t>.新港八号路路口改造工程绩效目标表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新港八号路路口改造工程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4281504.00</w:t>
            </w:r>
          </w:p>
        </w:tc>
        <w:tc>
          <w:tcPr>
            <w:tcW w:w="1587" w:type="dxa"/>
            <w:vAlign w:val="center"/>
          </w:tcPr>
          <w:p>
            <w:pPr>
              <w:pStyle w:val="14"/>
            </w:pPr>
            <w:r>
              <w:t>其中：财政    资金</w:t>
            </w:r>
          </w:p>
        </w:tc>
        <w:tc>
          <w:tcPr>
            <w:tcW w:w="1843" w:type="dxa"/>
            <w:vAlign w:val="center"/>
          </w:tcPr>
          <w:p>
            <w:pPr>
              <w:pStyle w:val="13"/>
            </w:pPr>
            <w:r>
              <w:t>4281504.00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支付新港八号路路口改造工程款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1.通过优化新港四号路铁路平交道口的交通组织，新港八号路与跃进路交口进港方向由现状3车道拓宽为6车道，达到解决道路安全隐患及拥堵问题的目的。</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四号路设置标志牌</w:t>
            </w:r>
          </w:p>
        </w:tc>
        <w:tc>
          <w:tcPr>
            <w:tcW w:w="3430" w:type="dxa"/>
            <w:vAlign w:val="center"/>
          </w:tcPr>
          <w:p>
            <w:pPr>
              <w:pStyle w:val="13"/>
            </w:pPr>
            <w:r>
              <w:t>四号路设置标志牌</w:t>
            </w:r>
          </w:p>
        </w:tc>
        <w:tc>
          <w:tcPr>
            <w:tcW w:w="2551" w:type="dxa"/>
            <w:vAlign w:val="center"/>
          </w:tcPr>
          <w:p>
            <w:pPr>
              <w:pStyle w:val="13"/>
            </w:pPr>
            <w:r>
              <w:t>6套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四号路施画标线</w:t>
            </w:r>
          </w:p>
        </w:tc>
        <w:tc>
          <w:tcPr>
            <w:tcW w:w="3430" w:type="dxa"/>
            <w:vAlign w:val="center"/>
          </w:tcPr>
          <w:p>
            <w:pPr>
              <w:pStyle w:val="13"/>
            </w:pPr>
            <w:r>
              <w:t>四号路施画标线</w:t>
            </w:r>
          </w:p>
        </w:tc>
        <w:tc>
          <w:tcPr>
            <w:tcW w:w="2551" w:type="dxa"/>
            <w:vAlign w:val="center"/>
          </w:tcPr>
          <w:p>
            <w:pPr>
              <w:pStyle w:val="13"/>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四号路安装电子警察及监控</w:t>
            </w:r>
          </w:p>
        </w:tc>
        <w:tc>
          <w:tcPr>
            <w:tcW w:w="3430" w:type="dxa"/>
            <w:vAlign w:val="center"/>
          </w:tcPr>
          <w:p>
            <w:pPr>
              <w:pStyle w:val="13"/>
            </w:pPr>
            <w:r>
              <w:t>四号路安装电子警察及监控</w:t>
            </w:r>
          </w:p>
        </w:tc>
        <w:tc>
          <w:tcPr>
            <w:tcW w:w="2551" w:type="dxa"/>
            <w:vAlign w:val="center"/>
          </w:tcPr>
          <w:p>
            <w:pPr>
              <w:pStyle w:val="13"/>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八号路改造拓宽道路</w:t>
            </w:r>
          </w:p>
        </w:tc>
        <w:tc>
          <w:tcPr>
            <w:tcW w:w="3430" w:type="dxa"/>
            <w:vAlign w:val="center"/>
          </w:tcPr>
          <w:p>
            <w:pPr>
              <w:pStyle w:val="13"/>
            </w:pPr>
            <w:r>
              <w:t>八号路改造拓宽道路</w:t>
            </w:r>
          </w:p>
        </w:tc>
        <w:tc>
          <w:tcPr>
            <w:tcW w:w="2551" w:type="dxa"/>
            <w:vAlign w:val="center"/>
          </w:tcPr>
          <w:p>
            <w:pPr>
              <w:pStyle w:val="13"/>
            </w:pPr>
            <w:r>
              <w:t>4060.42㎡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八号路新建路灯</w:t>
            </w:r>
          </w:p>
        </w:tc>
        <w:tc>
          <w:tcPr>
            <w:tcW w:w="3430" w:type="dxa"/>
            <w:vAlign w:val="center"/>
          </w:tcPr>
          <w:p>
            <w:pPr>
              <w:pStyle w:val="13"/>
            </w:pPr>
            <w:r>
              <w:t>八号路新建路灯</w:t>
            </w:r>
          </w:p>
        </w:tc>
        <w:tc>
          <w:tcPr>
            <w:tcW w:w="2551" w:type="dxa"/>
            <w:vAlign w:val="center"/>
          </w:tcPr>
          <w:p>
            <w:pPr>
              <w:pStyle w:val="13"/>
            </w:pPr>
            <w:r>
              <w:t>9基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国家验收规范合格率</w:t>
            </w:r>
          </w:p>
        </w:tc>
        <w:tc>
          <w:tcPr>
            <w:tcW w:w="3430" w:type="dxa"/>
            <w:vAlign w:val="center"/>
          </w:tcPr>
          <w:p>
            <w:pPr>
              <w:pStyle w:val="13"/>
            </w:pPr>
            <w:r>
              <w:t>国家验收规范合格率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工程款支付完成时间</w:t>
            </w:r>
          </w:p>
        </w:tc>
        <w:tc>
          <w:tcPr>
            <w:tcW w:w="3430" w:type="dxa"/>
            <w:vAlign w:val="center"/>
          </w:tcPr>
          <w:p>
            <w:pPr>
              <w:pStyle w:val="13"/>
            </w:pPr>
            <w:r>
              <w:t>工程款支付完成时间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新港八号路路口改造工程费用</w:t>
            </w:r>
          </w:p>
        </w:tc>
        <w:tc>
          <w:tcPr>
            <w:tcW w:w="3430" w:type="dxa"/>
            <w:vAlign w:val="center"/>
          </w:tcPr>
          <w:p>
            <w:pPr>
              <w:pStyle w:val="13"/>
            </w:pPr>
            <w:r>
              <w:t>新港八号路路口改造工程费用</w:t>
            </w:r>
          </w:p>
        </w:tc>
        <w:tc>
          <w:tcPr>
            <w:tcW w:w="2551" w:type="dxa"/>
            <w:vAlign w:val="center"/>
          </w:tcPr>
          <w:p>
            <w:pPr>
              <w:pStyle w:val="13"/>
            </w:pPr>
            <w:r>
              <w:t>≤428.15万元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改善道路状况，缓解道路拥堵状况</w:t>
            </w:r>
          </w:p>
        </w:tc>
        <w:tc>
          <w:tcPr>
            <w:tcW w:w="3430" w:type="dxa"/>
            <w:vAlign w:val="center"/>
          </w:tcPr>
          <w:p>
            <w:pPr>
              <w:pStyle w:val="13"/>
            </w:pPr>
            <w:r>
              <w:t>改善道路状况，缓解道路拥堵状况</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保障道路通行安全顺畅，促进周边经济发展</w:t>
            </w:r>
          </w:p>
        </w:tc>
        <w:tc>
          <w:tcPr>
            <w:tcW w:w="3430" w:type="dxa"/>
            <w:vAlign w:val="center"/>
          </w:tcPr>
          <w:p>
            <w:pPr>
              <w:pStyle w:val="13"/>
            </w:pPr>
            <w:r>
              <w:t>保障道路通行安全顺畅，促进周边经济发展</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群众满意率</w:t>
            </w:r>
          </w:p>
        </w:tc>
        <w:tc>
          <w:tcPr>
            <w:tcW w:w="3430" w:type="dxa"/>
            <w:vAlign w:val="center"/>
          </w:tcPr>
          <w:p>
            <w:pPr>
              <w:pStyle w:val="13"/>
            </w:pPr>
            <w:r>
              <w:t>群众满意率</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24"/>
      <w:r>
        <w:rPr>
          <w:rFonts w:hint="eastAsia" w:ascii="方正仿宋_GBK" w:hAnsi="方正仿宋_GBK" w:eastAsia="方正仿宋_GBK" w:cs="方正仿宋_GBK"/>
          <w:sz w:val="28"/>
          <w:lang w:val="en-US" w:eastAsia="zh-CN"/>
        </w:rPr>
        <w:t>12</w:t>
      </w:r>
      <w:r>
        <w:rPr>
          <w:rFonts w:ascii="方正仿宋_GBK" w:hAnsi="方正仿宋_GBK" w:eastAsia="方正仿宋_GBK" w:cs="方正仿宋_GBK"/>
          <w:sz w:val="28"/>
        </w:rPr>
        <w:t>.疫情防控资金绩效目标表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疫情防控资金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2668000.00</w:t>
            </w:r>
          </w:p>
        </w:tc>
        <w:tc>
          <w:tcPr>
            <w:tcW w:w="1587" w:type="dxa"/>
            <w:vAlign w:val="center"/>
          </w:tcPr>
          <w:p>
            <w:pPr>
              <w:pStyle w:val="14"/>
            </w:pPr>
            <w:r>
              <w:t>其中：财政    资金</w:t>
            </w:r>
          </w:p>
        </w:tc>
        <w:tc>
          <w:tcPr>
            <w:tcW w:w="1843" w:type="dxa"/>
            <w:vAlign w:val="center"/>
          </w:tcPr>
          <w:p>
            <w:pPr>
              <w:pStyle w:val="13"/>
            </w:pPr>
            <w:r>
              <w:t>2668000.00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支付疫情防控资金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1.用于集中隔离点垃圾收集、运输、处置工作和物资采购，核酸检测，防范疫情风险，保障人员作业安全，</w:t>
            </w:r>
          </w:p>
          <w:p>
            <w:pPr>
              <w:pStyle w:val="13"/>
            </w:pPr>
            <w:r>
              <w:t>达到环卫正常作业，维持城市正常运转的目标。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防疫物资发放人数</w:t>
            </w:r>
          </w:p>
        </w:tc>
        <w:tc>
          <w:tcPr>
            <w:tcW w:w="3430" w:type="dxa"/>
            <w:vAlign w:val="center"/>
          </w:tcPr>
          <w:p>
            <w:pPr>
              <w:pStyle w:val="13"/>
            </w:pPr>
            <w:r>
              <w:t>防疫物资发放人数</w:t>
            </w:r>
          </w:p>
        </w:tc>
        <w:tc>
          <w:tcPr>
            <w:tcW w:w="2551" w:type="dxa"/>
            <w:vAlign w:val="center"/>
          </w:tcPr>
          <w:p>
            <w:pPr>
              <w:pStyle w:val="13"/>
            </w:pPr>
            <w:r>
              <w:t>≥2197人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核算检测人数</w:t>
            </w:r>
          </w:p>
        </w:tc>
        <w:tc>
          <w:tcPr>
            <w:tcW w:w="3430" w:type="dxa"/>
            <w:vAlign w:val="center"/>
          </w:tcPr>
          <w:p>
            <w:pPr>
              <w:pStyle w:val="13"/>
            </w:pPr>
            <w:r>
              <w:t>核算检测人数</w:t>
            </w:r>
          </w:p>
        </w:tc>
        <w:tc>
          <w:tcPr>
            <w:tcW w:w="2551" w:type="dxa"/>
            <w:vAlign w:val="center"/>
          </w:tcPr>
          <w:p>
            <w:pPr>
              <w:pStyle w:val="13"/>
            </w:pPr>
            <w:r>
              <w:t>≥2197人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疫情防控资金发放准确率</w:t>
            </w:r>
          </w:p>
        </w:tc>
        <w:tc>
          <w:tcPr>
            <w:tcW w:w="3430" w:type="dxa"/>
            <w:vAlign w:val="center"/>
          </w:tcPr>
          <w:p>
            <w:pPr>
              <w:pStyle w:val="13"/>
            </w:pPr>
            <w:r>
              <w:t>疫情防控资金发放准确率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支付完成时间</w:t>
            </w:r>
          </w:p>
        </w:tc>
        <w:tc>
          <w:tcPr>
            <w:tcW w:w="3430" w:type="dxa"/>
            <w:vAlign w:val="center"/>
          </w:tcPr>
          <w:p>
            <w:pPr>
              <w:pStyle w:val="13"/>
            </w:pPr>
            <w:r>
              <w:t>支付完成时间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隔离点垃圾收运、物资采购、核算检测工作费用</w:t>
            </w:r>
          </w:p>
        </w:tc>
        <w:tc>
          <w:tcPr>
            <w:tcW w:w="3430" w:type="dxa"/>
            <w:vAlign w:val="center"/>
          </w:tcPr>
          <w:p>
            <w:pPr>
              <w:pStyle w:val="13"/>
            </w:pPr>
            <w:r>
              <w:t>隔离点垃圾收运、物资采购、核算检测工作费用</w:t>
            </w:r>
          </w:p>
        </w:tc>
        <w:tc>
          <w:tcPr>
            <w:tcW w:w="2551" w:type="dxa"/>
            <w:vAlign w:val="center"/>
          </w:tcPr>
          <w:p>
            <w:pPr>
              <w:pStyle w:val="13"/>
            </w:pPr>
            <w:r>
              <w:t>≤266.8万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完成防疫任务，为群众提供安全的生活环境</w:t>
            </w:r>
          </w:p>
        </w:tc>
        <w:tc>
          <w:tcPr>
            <w:tcW w:w="3430" w:type="dxa"/>
            <w:vAlign w:val="center"/>
          </w:tcPr>
          <w:p>
            <w:pPr>
              <w:pStyle w:val="13"/>
            </w:pPr>
            <w:r>
              <w:t>完成防疫任务，为群众提供安全的生活环境</w:t>
            </w:r>
          </w:p>
        </w:tc>
        <w:tc>
          <w:tcPr>
            <w:tcW w:w="2551" w:type="dxa"/>
            <w:vAlign w:val="center"/>
          </w:tcPr>
          <w:p>
            <w:pPr>
              <w:pStyle w:val="13"/>
            </w:pPr>
            <w:r>
              <w:t>有效提供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应急防控能力提升</w:t>
            </w:r>
          </w:p>
        </w:tc>
        <w:tc>
          <w:tcPr>
            <w:tcW w:w="3430" w:type="dxa"/>
            <w:vAlign w:val="center"/>
          </w:tcPr>
          <w:p>
            <w:pPr>
              <w:pStyle w:val="13"/>
            </w:pPr>
            <w:r>
              <w:t>应急防控能力提升</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25"/>
      <w:r>
        <w:rPr>
          <w:rFonts w:hint="eastAsia" w:ascii="方正仿宋_GBK" w:hAnsi="方正仿宋_GBK" w:eastAsia="方正仿宋_GBK" w:cs="方正仿宋_GBK"/>
          <w:sz w:val="28"/>
          <w:lang w:val="en-US" w:eastAsia="zh-CN"/>
        </w:rPr>
        <w:t>13</w:t>
      </w:r>
      <w:r>
        <w:rPr>
          <w:rFonts w:ascii="方正仿宋_GBK" w:hAnsi="方正仿宋_GBK" w:eastAsia="方正仿宋_GBK" w:cs="方正仿宋_GBK"/>
          <w:sz w:val="28"/>
        </w:rPr>
        <w:t>.占路挖掘恢复费*绩效目标表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占路挖掘恢复费*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3000000.00</w:t>
            </w:r>
          </w:p>
        </w:tc>
        <w:tc>
          <w:tcPr>
            <w:tcW w:w="1587" w:type="dxa"/>
            <w:vAlign w:val="center"/>
          </w:tcPr>
          <w:p>
            <w:pPr>
              <w:pStyle w:val="14"/>
            </w:pPr>
            <w:r>
              <w:t>其中：财政    资金</w:t>
            </w:r>
          </w:p>
        </w:tc>
        <w:tc>
          <w:tcPr>
            <w:tcW w:w="1843" w:type="dxa"/>
            <w:vAlign w:val="center"/>
          </w:tcPr>
          <w:p>
            <w:pPr>
              <w:pStyle w:val="13"/>
            </w:pPr>
            <w:r>
              <w:t>3000000.00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支付占路挖掘修复费用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1.通过对辖区道路的破路施工进行统筹规划，及时恢复，保障百姓出行安全性及便利性，提升城市形象及道路周边土地价值。</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招标项目数量</w:t>
            </w:r>
          </w:p>
        </w:tc>
        <w:tc>
          <w:tcPr>
            <w:tcW w:w="3430" w:type="dxa"/>
            <w:vAlign w:val="center"/>
          </w:tcPr>
          <w:p>
            <w:pPr>
              <w:pStyle w:val="13"/>
            </w:pPr>
            <w:r>
              <w:t>招标项目数量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工程竣工验收合格率</w:t>
            </w:r>
          </w:p>
        </w:tc>
        <w:tc>
          <w:tcPr>
            <w:tcW w:w="3430" w:type="dxa"/>
            <w:vAlign w:val="center"/>
          </w:tcPr>
          <w:p>
            <w:pPr>
              <w:pStyle w:val="13"/>
            </w:pPr>
            <w:r>
              <w:t>工程竣工验收合格率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工程完工时间</w:t>
            </w:r>
          </w:p>
        </w:tc>
        <w:tc>
          <w:tcPr>
            <w:tcW w:w="3430" w:type="dxa"/>
            <w:vAlign w:val="center"/>
          </w:tcPr>
          <w:p>
            <w:pPr>
              <w:pStyle w:val="13"/>
            </w:pPr>
            <w:r>
              <w:t>工程完工时间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占路挖掘修复费用</w:t>
            </w:r>
          </w:p>
        </w:tc>
        <w:tc>
          <w:tcPr>
            <w:tcW w:w="3430" w:type="dxa"/>
            <w:vAlign w:val="center"/>
          </w:tcPr>
          <w:p>
            <w:pPr>
              <w:pStyle w:val="13"/>
            </w:pPr>
            <w:r>
              <w:t>占路挖掘修复费用</w:t>
            </w:r>
          </w:p>
        </w:tc>
        <w:tc>
          <w:tcPr>
            <w:tcW w:w="2551" w:type="dxa"/>
            <w:vAlign w:val="center"/>
          </w:tcPr>
          <w:p>
            <w:pPr>
              <w:pStyle w:val="13"/>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提升道路质量、提升周边地块价值</w:t>
            </w:r>
          </w:p>
        </w:tc>
        <w:tc>
          <w:tcPr>
            <w:tcW w:w="3430" w:type="dxa"/>
            <w:vAlign w:val="center"/>
          </w:tcPr>
          <w:p>
            <w:pPr>
              <w:pStyle w:val="13"/>
            </w:pPr>
            <w:r>
              <w:t>提升道路质量、提升周边地块价值</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保障出行安全便利，提升城市形象</w:t>
            </w:r>
          </w:p>
        </w:tc>
        <w:tc>
          <w:tcPr>
            <w:tcW w:w="3430" w:type="dxa"/>
            <w:vAlign w:val="center"/>
          </w:tcPr>
          <w:p>
            <w:pPr>
              <w:pStyle w:val="13"/>
            </w:pPr>
            <w:r>
              <w:t>保障出行安全便利，提升城市形象</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群众满意率</w:t>
            </w:r>
          </w:p>
        </w:tc>
        <w:tc>
          <w:tcPr>
            <w:tcW w:w="3430" w:type="dxa"/>
            <w:vAlign w:val="center"/>
          </w:tcPr>
          <w:p>
            <w:pPr>
              <w:pStyle w:val="13"/>
            </w:pPr>
            <w:r>
              <w:t>群众满意率</w:t>
            </w:r>
          </w:p>
        </w:tc>
        <w:tc>
          <w:tcPr>
            <w:tcW w:w="2551" w:type="dxa"/>
            <w:vAlign w:val="center"/>
          </w:tcPr>
          <w:p>
            <w:pPr>
              <w:pStyle w:val="13"/>
            </w:pPr>
            <w:r>
              <w:t>≥90%</w:t>
            </w:r>
          </w:p>
        </w:tc>
      </w:tr>
    </w:tbl>
    <w:p>
      <w:pPr>
        <w:spacing w:before="0" w:after="0" w:line="240" w:lineRule="auto"/>
        <w:ind w:firstLine="0"/>
        <w:jc w:val="both"/>
        <w:outlineLvl w:val="9"/>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ZTkyOGZiOTBiYWIzMjY3NDdlODhlNTI0ZjJkYWY0NjcifQ=="/>
  </w:docVars>
  <w:rsids>
    <w:rsidRoot w:val="00000000"/>
    <w:rsid w:val="2BF9A795"/>
    <w:rsid w:val="4EA42BCC"/>
    <w:rsid w:val="691F1A68"/>
    <w:rsid w:val="6B6FDB79"/>
    <w:rsid w:val="71637266"/>
    <w:rsid w:val="EBB112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TotalTime>3</TotalTime>
  <ScaleCrop>false</ScaleCrop>
  <LinksUpToDate>false</LinksUpToDate>
  <Application>WPS Office_11.8.2.9583_F1E327BC-269C-435d-A152-05C5408002CA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2025-01-22T10:46:00Z</dcterms:created>
  <dc:creator>Dell</dc:creator>
  <cp:lastModifiedBy>吕秀芹</cp:lastModifiedBy>
  <dcterms:modified xsi:type="dcterms:W3CDTF">2025-02-26T13:44:19Z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D6F27E24289647E48D974776B6CCFD7F_13</vt:lpwstr>
  </property>
</Properties>
</file>