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1.2020-2022年垃圾处理费绩效目标表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2020-2022年垃圾处理费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96834500.00</w:t>
            </w:r>
          </w:p>
        </w:tc>
        <w:tc>
          <w:tcPr>
            <w:tcW w:w="1587" w:type="dxa"/>
            <w:vAlign w:val="center"/>
          </w:tcPr>
          <w:p>
            <w:pPr>
              <w:pStyle w:val="14"/>
            </w:pPr>
            <w:r>
              <w:t>其中：财政    资金</w:t>
            </w:r>
          </w:p>
        </w:tc>
        <w:tc>
          <w:tcPr>
            <w:tcW w:w="1843" w:type="dxa"/>
            <w:vAlign w:val="center"/>
          </w:tcPr>
          <w:p>
            <w:pPr>
              <w:pStyle w:val="13"/>
            </w:pPr>
            <w:r>
              <w:t>96834500.00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1.通过及时处理新区生活垃圾、厨余垃圾，减少垃圾堆放，减少垃圾污染，集中处理，提高居民生活环境，保护生态环境。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农村垃圾处理量</w:t>
            </w:r>
          </w:p>
        </w:tc>
        <w:tc>
          <w:tcPr>
            <w:tcW w:w="3430" w:type="dxa"/>
            <w:vAlign w:val="center"/>
          </w:tcPr>
          <w:p>
            <w:pPr>
              <w:pStyle w:val="13"/>
            </w:pPr>
            <w:r>
              <w:t>农村垃圾处理量</w:t>
            </w:r>
          </w:p>
        </w:tc>
        <w:tc>
          <w:tcPr>
            <w:tcW w:w="2551" w:type="dxa"/>
            <w:vAlign w:val="center"/>
          </w:tcPr>
          <w:p>
            <w:pPr>
              <w:pStyle w:val="13"/>
            </w:pPr>
            <w:r>
              <w:t>≥5万吨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餐厨垃圾处理量（南部片区）</w:t>
            </w:r>
          </w:p>
        </w:tc>
        <w:tc>
          <w:tcPr>
            <w:tcW w:w="3430" w:type="dxa"/>
            <w:vAlign w:val="center"/>
          </w:tcPr>
          <w:p>
            <w:pPr>
              <w:pStyle w:val="13"/>
            </w:pPr>
            <w:r>
              <w:t>餐厨垃圾处理量（南部片区）</w:t>
            </w:r>
          </w:p>
        </w:tc>
        <w:tc>
          <w:tcPr>
            <w:tcW w:w="2551" w:type="dxa"/>
            <w:vAlign w:val="center"/>
          </w:tcPr>
          <w:p>
            <w:pPr>
              <w:pStyle w:val="13"/>
            </w:pPr>
            <w:r>
              <w:t>≥2万吨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餐厨垃圾处理量（北部片区）</w:t>
            </w:r>
          </w:p>
        </w:tc>
        <w:tc>
          <w:tcPr>
            <w:tcW w:w="3430" w:type="dxa"/>
            <w:vAlign w:val="center"/>
          </w:tcPr>
          <w:p>
            <w:pPr>
              <w:pStyle w:val="13"/>
            </w:pPr>
            <w:r>
              <w:t>餐厨垃圾处理量（北部片区）</w:t>
            </w:r>
          </w:p>
        </w:tc>
        <w:tc>
          <w:tcPr>
            <w:tcW w:w="2551" w:type="dxa"/>
            <w:vAlign w:val="center"/>
          </w:tcPr>
          <w:p>
            <w:pPr>
              <w:pStyle w:val="13"/>
            </w:pPr>
            <w:r>
              <w:t>≥8万吨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焚烧垃圾处理量</w:t>
            </w:r>
          </w:p>
        </w:tc>
        <w:tc>
          <w:tcPr>
            <w:tcW w:w="3430" w:type="dxa"/>
            <w:vAlign w:val="center"/>
          </w:tcPr>
          <w:p>
            <w:pPr>
              <w:pStyle w:val="13"/>
            </w:pPr>
            <w:r>
              <w:t>焚烧垃圾处理量</w:t>
            </w:r>
          </w:p>
        </w:tc>
        <w:tc>
          <w:tcPr>
            <w:tcW w:w="2551" w:type="dxa"/>
            <w:vAlign w:val="center"/>
          </w:tcPr>
          <w:p>
            <w:pPr>
              <w:pStyle w:val="13"/>
            </w:pPr>
            <w:r>
              <w:t>≥33万吨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农村及餐厨垃圾处理覆盖率</w:t>
            </w:r>
          </w:p>
        </w:tc>
        <w:tc>
          <w:tcPr>
            <w:tcW w:w="3430" w:type="dxa"/>
            <w:vAlign w:val="center"/>
          </w:tcPr>
          <w:p>
            <w:pPr>
              <w:pStyle w:val="13"/>
            </w:pPr>
            <w:r>
              <w:t>农村及餐厨垃圾处理覆盖率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垃圾焚烧无害化处理率</w:t>
            </w:r>
          </w:p>
        </w:tc>
        <w:tc>
          <w:tcPr>
            <w:tcW w:w="3430" w:type="dxa"/>
            <w:vAlign w:val="center"/>
          </w:tcPr>
          <w:p>
            <w:pPr>
              <w:pStyle w:val="13"/>
            </w:pPr>
            <w:r>
              <w:t>垃圾焚烧无害化处理率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垃圾处理费拨付时间</w:t>
            </w:r>
          </w:p>
        </w:tc>
        <w:tc>
          <w:tcPr>
            <w:tcW w:w="3430" w:type="dxa"/>
            <w:vAlign w:val="center"/>
          </w:tcPr>
          <w:p>
            <w:pPr>
              <w:pStyle w:val="13"/>
            </w:pPr>
            <w:r>
              <w:t>垃圾处理费拨付时间</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农村垃圾处理补贴标准</w:t>
            </w:r>
          </w:p>
        </w:tc>
        <w:tc>
          <w:tcPr>
            <w:tcW w:w="3430" w:type="dxa"/>
            <w:vAlign w:val="center"/>
          </w:tcPr>
          <w:p>
            <w:pPr>
              <w:pStyle w:val="13"/>
            </w:pPr>
            <w:r>
              <w:t>农村垃圾处理补贴标准</w:t>
            </w:r>
          </w:p>
        </w:tc>
        <w:tc>
          <w:tcPr>
            <w:tcW w:w="2551" w:type="dxa"/>
            <w:vAlign w:val="center"/>
          </w:tcPr>
          <w:p>
            <w:pPr>
              <w:pStyle w:val="13"/>
            </w:pPr>
            <w:r>
              <w:t>≤216元/吨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餐厨垃圾处理补贴标准（南部片区）</w:t>
            </w:r>
          </w:p>
        </w:tc>
        <w:tc>
          <w:tcPr>
            <w:tcW w:w="3430" w:type="dxa"/>
            <w:vAlign w:val="center"/>
          </w:tcPr>
          <w:p>
            <w:pPr>
              <w:pStyle w:val="13"/>
            </w:pPr>
            <w:r>
              <w:t>餐厨垃圾处理补贴标准（南部片区）</w:t>
            </w:r>
          </w:p>
        </w:tc>
        <w:tc>
          <w:tcPr>
            <w:tcW w:w="2551" w:type="dxa"/>
            <w:vAlign w:val="center"/>
          </w:tcPr>
          <w:p>
            <w:pPr>
              <w:pStyle w:val="13"/>
            </w:pPr>
            <w:r>
              <w:t>≤167元/吨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餐厨垃圾处理补贴标准（北部片区）</w:t>
            </w:r>
          </w:p>
        </w:tc>
        <w:tc>
          <w:tcPr>
            <w:tcW w:w="3430" w:type="dxa"/>
            <w:vAlign w:val="center"/>
          </w:tcPr>
          <w:p>
            <w:pPr>
              <w:pStyle w:val="13"/>
            </w:pPr>
            <w:r>
              <w:t>餐厨垃圾处理补贴标准（北部片区）</w:t>
            </w:r>
          </w:p>
        </w:tc>
        <w:tc>
          <w:tcPr>
            <w:tcW w:w="2551" w:type="dxa"/>
            <w:vAlign w:val="center"/>
          </w:tcPr>
          <w:p>
            <w:pPr>
              <w:pStyle w:val="13"/>
            </w:pPr>
            <w:r>
              <w:t>≤348元/吨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焚烧垃圾补贴标准</w:t>
            </w:r>
          </w:p>
        </w:tc>
        <w:tc>
          <w:tcPr>
            <w:tcW w:w="3430" w:type="dxa"/>
            <w:vAlign w:val="center"/>
          </w:tcPr>
          <w:p>
            <w:pPr>
              <w:pStyle w:val="13"/>
            </w:pPr>
            <w:r>
              <w:t>焚烧垃圾补贴标准</w:t>
            </w:r>
          </w:p>
        </w:tc>
        <w:tc>
          <w:tcPr>
            <w:tcW w:w="2551" w:type="dxa"/>
            <w:vAlign w:val="center"/>
          </w:tcPr>
          <w:p>
            <w:pPr>
              <w:pStyle w:val="13"/>
            </w:pPr>
            <w:r>
              <w:t>≤167元/吨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及时处理农村生活垃圾、厨余垃圾，减少垃圾堆放，提高居民生活环境。</w:t>
            </w:r>
          </w:p>
        </w:tc>
        <w:tc>
          <w:tcPr>
            <w:tcW w:w="3430" w:type="dxa"/>
            <w:vAlign w:val="center"/>
          </w:tcPr>
          <w:p>
            <w:pPr>
              <w:pStyle w:val="13"/>
            </w:pPr>
            <w:r>
              <w:t>及时处理农村生活垃圾、厨余垃圾，减少垃圾堆放，提高居民生活环境。</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2.2024年城市管理以奖代补资金（津财基指[2024]150号）绩效目标表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4125000.00</w:t>
            </w:r>
          </w:p>
        </w:tc>
        <w:tc>
          <w:tcPr>
            <w:tcW w:w="1587" w:type="dxa"/>
            <w:vAlign w:val="center"/>
          </w:tcPr>
          <w:p>
            <w:pPr>
              <w:pStyle w:val="14"/>
            </w:pPr>
            <w:r>
              <w:t>其中：财政    资金</w:t>
            </w:r>
          </w:p>
        </w:tc>
        <w:tc>
          <w:tcPr>
            <w:tcW w:w="1843" w:type="dxa"/>
            <w:vAlign w:val="center"/>
          </w:tcPr>
          <w:p>
            <w:pPr>
              <w:pStyle w:val="13"/>
            </w:pPr>
            <w:r>
              <w:t>4125000.00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用于支付5项规划社会稳定性风险评估和汉港公路绿化项目费用。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1.通过完成5项规划社会稳定性风险评估和汉港公路绿化项目，达到提升城市管理水平的目标。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规划社会稳定性风险评估</w:t>
            </w:r>
          </w:p>
        </w:tc>
        <w:tc>
          <w:tcPr>
            <w:tcW w:w="3430" w:type="dxa"/>
            <w:vAlign w:val="center"/>
          </w:tcPr>
          <w:p>
            <w:pPr>
              <w:pStyle w:val="13"/>
            </w:pPr>
            <w:r>
              <w:t>规划社会稳定性风险评估</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完成汉港公路绿化项目</w:t>
            </w:r>
          </w:p>
        </w:tc>
        <w:tc>
          <w:tcPr>
            <w:tcW w:w="3430" w:type="dxa"/>
            <w:vAlign w:val="center"/>
          </w:tcPr>
          <w:p>
            <w:pPr>
              <w:pStyle w:val="13"/>
            </w:pPr>
            <w:r>
              <w:t>完成汉港公路绿化项目</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建设规模</w:t>
            </w:r>
          </w:p>
        </w:tc>
        <w:tc>
          <w:tcPr>
            <w:tcW w:w="3430" w:type="dxa"/>
            <w:vAlign w:val="center"/>
          </w:tcPr>
          <w:p>
            <w:pPr>
              <w:pStyle w:val="13"/>
            </w:pPr>
            <w:r>
              <w:t>建设规模</w:t>
            </w:r>
          </w:p>
        </w:tc>
        <w:tc>
          <w:tcPr>
            <w:tcW w:w="2551" w:type="dxa"/>
            <w:vAlign w:val="center"/>
          </w:tcPr>
          <w:p>
            <w:pPr>
              <w:pStyle w:val="13"/>
            </w:pPr>
            <w:r>
              <w:t>≥50000平方米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苗木成活率</w:t>
            </w:r>
          </w:p>
        </w:tc>
        <w:tc>
          <w:tcPr>
            <w:tcW w:w="3430" w:type="dxa"/>
            <w:vAlign w:val="center"/>
          </w:tcPr>
          <w:p>
            <w:pPr>
              <w:pStyle w:val="13"/>
            </w:pPr>
            <w:r>
              <w:t>苗木成活率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社会稳定性风险评估</w:t>
            </w:r>
          </w:p>
        </w:tc>
        <w:tc>
          <w:tcPr>
            <w:tcW w:w="3430" w:type="dxa"/>
            <w:vAlign w:val="center"/>
          </w:tcPr>
          <w:p>
            <w:pPr>
              <w:pStyle w:val="13"/>
            </w:pPr>
            <w:r>
              <w:t>社会稳定性风险评估</w:t>
            </w:r>
          </w:p>
        </w:tc>
        <w:tc>
          <w:tcPr>
            <w:tcW w:w="2551" w:type="dxa"/>
            <w:vAlign w:val="center"/>
          </w:tcPr>
          <w:p>
            <w:pPr>
              <w:pStyle w:val="13"/>
            </w:pPr>
            <w:r>
              <w:t>低风险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评估完成时间</w:t>
            </w:r>
          </w:p>
        </w:tc>
        <w:tc>
          <w:tcPr>
            <w:tcW w:w="3430" w:type="dxa"/>
            <w:vAlign w:val="center"/>
          </w:tcPr>
          <w:p>
            <w:pPr>
              <w:pStyle w:val="13"/>
            </w:pPr>
            <w:r>
              <w:t>评估完成时间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绿化完成时间</w:t>
            </w:r>
          </w:p>
        </w:tc>
        <w:tc>
          <w:tcPr>
            <w:tcW w:w="3430" w:type="dxa"/>
            <w:vAlign w:val="center"/>
          </w:tcPr>
          <w:p>
            <w:pPr>
              <w:pStyle w:val="13"/>
            </w:pPr>
            <w:r>
              <w:t>绿化完成时间</w:t>
            </w:r>
          </w:p>
        </w:tc>
        <w:tc>
          <w:tcPr>
            <w:tcW w:w="2551" w:type="dxa"/>
            <w:vAlign w:val="center"/>
          </w:tcPr>
          <w:p>
            <w:pPr>
              <w:pStyle w:val="13"/>
            </w:pPr>
            <w:r>
              <w:t>2019年7月26日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汉港公路绿化项目成本</w:t>
            </w:r>
          </w:p>
        </w:tc>
        <w:tc>
          <w:tcPr>
            <w:tcW w:w="3430" w:type="dxa"/>
            <w:vAlign w:val="center"/>
          </w:tcPr>
          <w:p>
            <w:pPr>
              <w:pStyle w:val="13"/>
            </w:pPr>
            <w:r>
              <w:t>汉港公路绿化项目成本</w:t>
            </w:r>
          </w:p>
        </w:tc>
        <w:tc>
          <w:tcPr>
            <w:tcW w:w="2551" w:type="dxa"/>
            <w:vAlign w:val="center"/>
          </w:tcPr>
          <w:p>
            <w:pPr>
              <w:pStyle w:val="13"/>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5项规划社会稳定性风险评估</w:t>
            </w:r>
          </w:p>
        </w:tc>
        <w:tc>
          <w:tcPr>
            <w:tcW w:w="3430" w:type="dxa"/>
            <w:vAlign w:val="center"/>
          </w:tcPr>
          <w:p>
            <w:pPr>
              <w:pStyle w:val="13"/>
            </w:pPr>
            <w:r>
              <w:t>5项规划社会稳定性风险评估</w:t>
            </w:r>
          </w:p>
        </w:tc>
        <w:tc>
          <w:tcPr>
            <w:tcW w:w="2551" w:type="dxa"/>
            <w:vAlign w:val="center"/>
          </w:tcPr>
          <w:p>
            <w:pPr>
              <w:pStyle w:val="13"/>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逐步提升城市管理水平</w:t>
            </w:r>
          </w:p>
        </w:tc>
        <w:tc>
          <w:tcPr>
            <w:tcW w:w="3430" w:type="dxa"/>
            <w:vAlign w:val="center"/>
          </w:tcPr>
          <w:p>
            <w:pPr>
              <w:pStyle w:val="13"/>
            </w:pPr>
            <w:r>
              <w:t>逐步提升城市管理水平</w:t>
            </w:r>
          </w:p>
        </w:tc>
        <w:tc>
          <w:tcPr>
            <w:tcW w:w="2551" w:type="dxa"/>
            <w:vAlign w:val="center"/>
          </w:tcPr>
          <w:p>
            <w:pPr>
              <w:pStyle w:val="13"/>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促进全区生态环境改善</w:t>
            </w:r>
          </w:p>
        </w:tc>
        <w:tc>
          <w:tcPr>
            <w:tcW w:w="3430" w:type="dxa"/>
            <w:vAlign w:val="center"/>
          </w:tcPr>
          <w:p>
            <w:pPr>
              <w:pStyle w:val="13"/>
            </w:pPr>
            <w:r>
              <w:t>促进全区生态环境改善</w:t>
            </w:r>
          </w:p>
        </w:tc>
        <w:tc>
          <w:tcPr>
            <w:tcW w:w="2551" w:type="dxa"/>
            <w:vAlign w:val="center"/>
          </w:tcPr>
          <w:p>
            <w:pPr>
              <w:pStyle w:val="13"/>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提升城市管理精细化水平</w:t>
            </w:r>
          </w:p>
        </w:tc>
        <w:tc>
          <w:tcPr>
            <w:tcW w:w="3430" w:type="dxa"/>
            <w:vAlign w:val="center"/>
          </w:tcPr>
          <w:p>
            <w:pPr>
              <w:pStyle w:val="13"/>
            </w:pPr>
            <w:r>
              <w:t>提升城市管理精细化水平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3.2024年城市管理以奖代补资金（津财基指[2024]4号）绩效目标表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3670770.00</w:t>
            </w:r>
          </w:p>
        </w:tc>
        <w:tc>
          <w:tcPr>
            <w:tcW w:w="1587" w:type="dxa"/>
            <w:vAlign w:val="center"/>
          </w:tcPr>
          <w:p>
            <w:pPr>
              <w:pStyle w:val="14"/>
            </w:pPr>
            <w:r>
              <w:t>其中：财政    资金</w:t>
            </w:r>
          </w:p>
        </w:tc>
        <w:tc>
          <w:tcPr>
            <w:tcW w:w="1843" w:type="dxa"/>
            <w:vAlign w:val="center"/>
          </w:tcPr>
          <w:p>
            <w:pPr>
              <w:pStyle w:val="13"/>
            </w:pPr>
            <w:r>
              <w:t>3670770.00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用于支付编制绿地系统、道路桥梁、停车泊位专项规划和编制城市管理导则费用。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1.通过编制绿地系统、道路桥梁、停车泊位专项规划和编制城市管理导则，达到提升城市管理水平的目标。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编制专项规划</w:t>
            </w:r>
          </w:p>
        </w:tc>
        <w:tc>
          <w:tcPr>
            <w:tcW w:w="3430" w:type="dxa"/>
            <w:vAlign w:val="center"/>
          </w:tcPr>
          <w:p>
            <w:pPr>
              <w:pStyle w:val="13"/>
            </w:pPr>
            <w:r>
              <w:t>编制专项规划</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编制城市管理导则</w:t>
            </w:r>
          </w:p>
        </w:tc>
        <w:tc>
          <w:tcPr>
            <w:tcW w:w="3430" w:type="dxa"/>
            <w:vAlign w:val="center"/>
          </w:tcPr>
          <w:p>
            <w:pPr>
              <w:pStyle w:val="13"/>
            </w:pPr>
            <w:r>
              <w:t>编制城市管理导则</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专项规划目标通过率</w:t>
            </w:r>
          </w:p>
        </w:tc>
        <w:tc>
          <w:tcPr>
            <w:tcW w:w="3430" w:type="dxa"/>
            <w:vAlign w:val="center"/>
          </w:tcPr>
          <w:p>
            <w:pPr>
              <w:pStyle w:val="13"/>
            </w:pPr>
            <w:r>
              <w:t>专项规划目标通过率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编制完成时间</w:t>
            </w:r>
          </w:p>
        </w:tc>
        <w:tc>
          <w:tcPr>
            <w:tcW w:w="3430" w:type="dxa"/>
            <w:vAlign w:val="center"/>
          </w:tcPr>
          <w:p>
            <w:pPr>
              <w:pStyle w:val="13"/>
            </w:pPr>
            <w:r>
              <w:t>编制完成时间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滨海新区绿地系统规划编制项目（2020-2035年）</w:t>
            </w:r>
          </w:p>
        </w:tc>
        <w:tc>
          <w:tcPr>
            <w:tcW w:w="3430" w:type="dxa"/>
            <w:vAlign w:val="center"/>
          </w:tcPr>
          <w:p>
            <w:pPr>
              <w:pStyle w:val="13"/>
            </w:pPr>
            <w:r>
              <w:t>滨海新区绿地系统规划编制项目（2020-2035年）</w:t>
            </w:r>
          </w:p>
        </w:tc>
        <w:tc>
          <w:tcPr>
            <w:tcW w:w="2551" w:type="dxa"/>
            <w:vAlign w:val="center"/>
          </w:tcPr>
          <w:p>
            <w:pPr>
              <w:pStyle w:val="13"/>
            </w:pPr>
            <w:r>
              <w:t>≤53万元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滨海新区城市道路桥梁专项规划（2020-2035年）</w:t>
            </w:r>
          </w:p>
        </w:tc>
        <w:tc>
          <w:tcPr>
            <w:tcW w:w="3430" w:type="dxa"/>
            <w:vAlign w:val="center"/>
          </w:tcPr>
          <w:p>
            <w:pPr>
              <w:pStyle w:val="13"/>
            </w:pPr>
            <w:r>
              <w:t>滨海新区城市道路桥梁专项规划（2020-2035年）</w:t>
            </w:r>
          </w:p>
        </w:tc>
        <w:tc>
          <w:tcPr>
            <w:tcW w:w="2551" w:type="dxa"/>
            <w:vAlign w:val="center"/>
          </w:tcPr>
          <w:p>
            <w:pPr>
              <w:pStyle w:val="13"/>
            </w:pPr>
            <w:r>
              <w:t>&lt;59.63万元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天津市滨海新区城市管理导则编制服务项目</w:t>
            </w:r>
          </w:p>
        </w:tc>
        <w:tc>
          <w:tcPr>
            <w:tcW w:w="3430" w:type="dxa"/>
            <w:vAlign w:val="center"/>
          </w:tcPr>
          <w:p>
            <w:pPr>
              <w:pStyle w:val="13"/>
            </w:pPr>
            <w:r>
              <w:t>天津市滨海新区城市管理导则编制服务项目</w:t>
            </w:r>
          </w:p>
        </w:tc>
        <w:tc>
          <w:tcPr>
            <w:tcW w:w="2551" w:type="dxa"/>
            <w:vAlign w:val="center"/>
          </w:tcPr>
          <w:p>
            <w:pPr>
              <w:pStyle w:val="13"/>
            </w:pPr>
            <w:r>
              <w:t>≤149万元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滨海新区道路停车泊位设置方案</w:t>
            </w:r>
          </w:p>
        </w:tc>
        <w:tc>
          <w:tcPr>
            <w:tcW w:w="3430" w:type="dxa"/>
            <w:vAlign w:val="center"/>
          </w:tcPr>
          <w:p>
            <w:pPr>
              <w:pStyle w:val="13"/>
            </w:pPr>
            <w:r>
              <w:t>滨海新区道路停车泊位设置方案</w:t>
            </w:r>
          </w:p>
        </w:tc>
        <w:tc>
          <w:tcPr>
            <w:tcW w:w="2551" w:type="dxa"/>
            <w:vAlign w:val="center"/>
          </w:tcPr>
          <w:p>
            <w:pPr>
              <w:pStyle w:val="13"/>
            </w:pPr>
            <w:r>
              <w:t>&lt;105.46万元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逐步提升城市管理水平</w:t>
            </w:r>
          </w:p>
        </w:tc>
        <w:tc>
          <w:tcPr>
            <w:tcW w:w="3430" w:type="dxa"/>
            <w:vAlign w:val="center"/>
          </w:tcPr>
          <w:p>
            <w:pPr>
              <w:pStyle w:val="13"/>
            </w:pPr>
            <w:r>
              <w:t>逐步提升城市管理水平</w:t>
            </w:r>
          </w:p>
        </w:tc>
        <w:tc>
          <w:tcPr>
            <w:tcW w:w="2551" w:type="dxa"/>
            <w:vAlign w:val="center"/>
          </w:tcPr>
          <w:p>
            <w:pPr>
              <w:pStyle w:val="13"/>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促进全区生态环境改善</w:t>
            </w:r>
          </w:p>
        </w:tc>
        <w:tc>
          <w:tcPr>
            <w:tcW w:w="3430" w:type="dxa"/>
            <w:vAlign w:val="center"/>
          </w:tcPr>
          <w:p>
            <w:pPr>
              <w:pStyle w:val="13"/>
            </w:pPr>
            <w:r>
              <w:t>促进全区生态环境改善</w:t>
            </w:r>
          </w:p>
        </w:tc>
        <w:tc>
          <w:tcPr>
            <w:tcW w:w="2551" w:type="dxa"/>
            <w:vAlign w:val="center"/>
          </w:tcPr>
          <w:p>
            <w:pPr>
              <w:pStyle w:val="13"/>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提升城市管理精细化水平</w:t>
            </w:r>
          </w:p>
        </w:tc>
        <w:tc>
          <w:tcPr>
            <w:tcW w:w="3430" w:type="dxa"/>
            <w:vAlign w:val="center"/>
          </w:tcPr>
          <w:p>
            <w:pPr>
              <w:pStyle w:val="13"/>
            </w:pPr>
            <w:r>
              <w:t>提升城市管理精细化水平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规划导则使用人员满意度</w:t>
            </w:r>
          </w:p>
        </w:tc>
        <w:tc>
          <w:tcPr>
            <w:tcW w:w="3430" w:type="dxa"/>
            <w:vAlign w:val="center"/>
          </w:tcPr>
          <w:p>
            <w:pPr>
              <w:pStyle w:val="13"/>
            </w:pPr>
            <w:r>
              <w:t>规划导则使用人员满意度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4.2025年采暖期集中供热运行补贴绩效目标表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2025年采暖期集中供热运行补贴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200000000.00</w:t>
            </w:r>
          </w:p>
        </w:tc>
        <w:tc>
          <w:tcPr>
            <w:tcW w:w="1587" w:type="dxa"/>
            <w:vAlign w:val="center"/>
          </w:tcPr>
          <w:p>
            <w:pPr>
              <w:pStyle w:val="14"/>
            </w:pPr>
            <w:r>
              <w:t>其中：财政    资金</w:t>
            </w:r>
          </w:p>
        </w:tc>
        <w:tc>
          <w:tcPr>
            <w:tcW w:w="1843" w:type="dxa"/>
            <w:vAlign w:val="center"/>
          </w:tcPr>
          <w:p>
            <w:pPr>
              <w:pStyle w:val="13"/>
            </w:pPr>
            <w:r>
              <w:t>200000000.00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用于供暖企业补贴。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1.对10家供暖企业进行补贴，缓解供热单位资金压力，保障新区政策稳定达标供热。</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补贴供暖企业</w:t>
            </w:r>
          </w:p>
        </w:tc>
        <w:tc>
          <w:tcPr>
            <w:tcW w:w="3430" w:type="dxa"/>
            <w:vAlign w:val="center"/>
          </w:tcPr>
          <w:p>
            <w:pPr>
              <w:pStyle w:val="13"/>
            </w:pPr>
            <w:r>
              <w:t>补贴供暖企业</w:t>
            </w:r>
          </w:p>
        </w:tc>
        <w:tc>
          <w:tcPr>
            <w:tcW w:w="2551" w:type="dxa"/>
            <w:vAlign w:val="center"/>
          </w:tcPr>
          <w:p>
            <w:pPr>
              <w:pStyle w:val="13"/>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覆盖面积</w:t>
            </w:r>
          </w:p>
        </w:tc>
        <w:tc>
          <w:tcPr>
            <w:tcW w:w="3430" w:type="dxa"/>
            <w:vAlign w:val="center"/>
          </w:tcPr>
          <w:p>
            <w:pPr>
              <w:pStyle w:val="13"/>
            </w:pPr>
            <w:r>
              <w:t>覆盖面积</w:t>
            </w:r>
          </w:p>
        </w:tc>
        <w:tc>
          <w:tcPr>
            <w:tcW w:w="2551" w:type="dxa"/>
            <w:vAlign w:val="center"/>
          </w:tcPr>
          <w:p>
            <w:pPr>
              <w:pStyle w:val="13"/>
            </w:pPr>
            <w:r>
              <w:t>≥1000万平米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补贴期效</w:t>
            </w:r>
          </w:p>
        </w:tc>
        <w:tc>
          <w:tcPr>
            <w:tcW w:w="3430" w:type="dxa"/>
            <w:vAlign w:val="center"/>
          </w:tcPr>
          <w:p>
            <w:pPr>
              <w:pStyle w:val="13"/>
            </w:pPr>
            <w:r>
              <w:t>补贴期效</w:t>
            </w:r>
          </w:p>
        </w:tc>
        <w:tc>
          <w:tcPr>
            <w:tcW w:w="2551" w:type="dxa"/>
            <w:vAlign w:val="center"/>
          </w:tcPr>
          <w:p>
            <w:pPr>
              <w:pStyle w:val="13"/>
            </w:pPr>
            <w:r>
              <w:t>2024.11.13-2025.3.31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煤气供热补贴标准（11月13日至11月14日，3月16日至3月31日）</w:t>
            </w:r>
          </w:p>
        </w:tc>
        <w:tc>
          <w:tcPr>
            <w:tcW w:w="3430" w:type="dxa"/>
            <w:vAlign w:val="center"/>
          </w:tcPr>
          <w:p>
            <w:pPr>
              <w:pStyle w:val="13"/>
            </w:pPr>
            <w:r>
              <w:t>煤气供热补贴标准（11月13日至11月14日，3月16日至3月31日）</w:t>
            </w:r>
          </w:p>
        </w:tc>
        <w:tc>
          <w:tcPr>
            <w:tcW w:w="2551" w:type="dxa"/>
            <w:vAlign w:val="center"/>
          </w:tcPr>
          <w:p>
            <w:pPr>
              <w:pStyle w:val="13"/>
            </w:pPr>
            <w:r>
              <w:t>3.82元/立方米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煤气供热补贴标准（法定供暖期11月15日至3月15日）</w:t>
            </w:r>
          </w:p>
        </w:tc>
        <w:tc>
          <w:tcPr>
            <w:tcW w:w="3430" w:type="dxa"/>
            <w:vAlign w:val="center"/>
          </w:tcPr>
          <w:p>
            <w:pPr>
              <w:pStyle w:val="13"/>
            </w:pPr>
            <w:r>
              <w:t>煤气供热补贴标准（法定供暖期11月15日至3月15日）</w:t>
            </w:r>
          </w:p>
        </w:tc>
        <w:tc>
          <w:tcPr>
            <w:tcW w:w="2551" w:type="dxa"/>
            <w:vAlign w:val="center"/>
          </w:tcPr>
          <w:p>
            <w:pPr>
              <w:pStyle w:val="13"/>
            </w:pPr>
            <w:r>
              <w:t>1.8元/立方米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减轻居民经济负担</w:t>
            </w:r>
          </w:p>
        </w:tc>
        <w:tc>
          <w:tcPr>
            <w:tcW w:w="3430" w:type="dxa"/>
            <w:vAlign w:val="center"/>
          </w:tcPr>
          <w:p>
            <w:pPr>
              <w:pStyle w:val="13"/>
            </w:pPr>
            <w:r>
              <w:t>减轻居民经济负担</w:t>
            </w:r>
          </w:p>
        </w:tc>
        <w:tc>
          <w:tcPr>
            <w:tcW w:w="2551" w:type="dxa"/>
            <w:vAlign w:val="center"/>
          </w:tcPr>
          <w:p>
            <w:pPr>
              <w:pStyle w:val="13"/>
            </w:pPr>
            <w:r>
              <w:t>有效减轻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支持供暖企业正常运行，确保居民温暖过冬</w:t>
            </w:r>
          </w:p>
        </w:tc>
        <w:tc>
          <w:tcPr>
            <w:tcW w:w="3430" w:type="dxa"/>
            <w:vAlign w:val="center"/>
          </w:tcPr>
          <w:p>
            <w:pPr>
              <w:pStyle w:val="13"/>
            </w:pPr>
            <w:r>
              <w:t>支持供暖企业正常运行，确保居民温暖过冬</w:t>
            </w:r>
          </w:p>
        </w:tc>
        <w:tc>
          <w:tcPr>
            <w:tcW w:w="2551" w:type="dxa"/>
            <w:vAlign w:val="center"/>
          </w:tcPr>
          <w:p>
            <w:pPr>
              <w:pStyle w:val="13"/>
            </w:pPr>
            <w:r>
              <w:t>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补贴企业满意度</w:t>
            </w:r>
          </w:p>
        </w:tc>
        <w:tc>
          <w:tcPr>
            <w:tcW w:w="3430" w:type="dxa"/>
            <w:vAlign w:val="center"/>
          </w:tcPr>
          <w:p>
            <w:pPr>
              <w:pStyle w:val="13"/>
            </w:pPr>
            <w:r>
              <w:t>补贴企业满意度</w:t>
            </w:r>
          </w:p>
        </w:tc>
        <w:tc>
          <w:tcPr>
            <w:tcW w:w="2551" w:type="dxa"/>
            <w:vAlign w:val="center"/>
          </w:tcPr>
          <w:p>
            <w:pPr>
              <w:pStyle w:val="13"/>
            </w:pPr>
            <w:r>
              <w:t>≥91%</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5.2025年采暖期居民冬季清洁取暖运行补贴绩效目标表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2025年采暖期居民冬季清洁取暖运行补贴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4500000.00</w:t>
            </w:r>
          </w:p>
        </w:tc>
        <w:tc>
          <w:tcPr>
            <w:tcW w:w="1587" w:type="dxa"/>
            <w:vAlign w:val="center"/>
          </w:tcPr>
          <w:p>
            <w:pPr>
              <w:pStyle w:val="14"/>
            </w:pPr>
            <w:r>
              <w:t>其中：财政    资金</w:t>
            </w:r>
          </w:p>
        </w:tc>
        <w:tc>
          <w:tcPr>
            <w:tcW w:w="1843" w:type="dxa"/>
            <w:vAlign w:val="center"/>
          </w:tcPr>
          <w:p>
            <w:pPr>
              <w:pStyle w:val="13"/>
            </w:pPr>
            <w:r>
              <w:t>4500000.00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用于对新区城市地区街镇居民冬季清洁取暖补贴。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1.对新区城市地区不少于10个街镇进行补贴，巩固我区居民冬季清洁取暖成果，确保群众用得起、用的暖。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补贴街镇数</w:t>
            </w:r>
          </w:p>
        </w:tc>
        <w:tc>
          <w:tcPr>
            <w:tcW w:w="3430" w:type="dxa"/>
            <w:vAlign w:val="center"/>
          </w:tcPr>
          <w:p>
            <w:pPr>
              <w:pStyle w:val="13"/>
            </w:pPr>
            <w:r>
              <w:t>补贴街镇数</w:t>
            </w:r>
          </w:p>
        </w:tc>
        <w:tc>
          <w:tcPr>
            <w:tcW w:w="2551" w:type="dxa"/>
            <w:vAlign w:val="center"/>
          </w:tcPr>
          <w:p>
            <w:pPr>
              <w:pStyle w:val="13"/>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补贴期效</w:t>
            </w:r>
          </w:p>
        </w:tc>
        <w:tc>
          <w:tcPr>
            <w:tcW w:w="3430" w:type="dxa"/>
            <w:vAlign w:val="center"/>
          </w:tcPr>
          <w:p>
            <w:pPr>
              <w:pStyle w:val="13"/>
            </w:pPr>
            <w:r>
              <w:t>补贴期效</w:t>
            </w:r>
          </w:p>
        </w:tc>
        <w:tc>
          <w:tcPr>
            <w:tcW w:w="2551" w:type="dxa"/>
            <w:vAlign w:val="center"/>
          </w:tcPr>
          <w:p>
            <w:pPr>
              <w:pStyle w:val="13"/>
            </w:pPr>
            <w:r>
              <w:t>2024.11.1-2025.3.31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煤改电补贴标准</w:t>
            </w:r>
          </w:p>
        </w:tc>
        <w:tc>
          <w:tcPr>
            <w:tcW w:w="3430" w:type="dxa"/>
            <w:vAlign w:val="center"/>
          </w:tcPr>
          <w:p>
            <w:pPr>
              <w:pStyle w:val="13"/>
            </w:pPr>
            <w:r>
              <w:t>煤改电补贴标准</w:t>
            </w:r>
          </w:p>
        </w:tc>
        <w:tc>
          <w:tcPr>
            <w:tcW w:w="2551" w:type="dxa"/>
            <w:vAlign w:val="center"/>
          </w:tcPr>
          <w:p>
            <w:pPr>
              <w:pStyle w:val="13"/>
            </w:pPr>
            <w:r>
              <w:t>0.2元/度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煤改气补贴标准</w:t>
            </w:r>
          </w:p>
        </w:tc>
        <w:tc>
          <w:tcPr>
            <w:tcW w:w="3430" w:type="dxa"/>
            <w:vAlign w:val="center"/>
          </w:tcPr>
          <w:p>
            <w:pPr>
              <w:pStyle w:val="13"/>
            </w:pPr>
            <w:r>
              <w:t>煤改气补贴标准</w:t>
            </w:r>
          </w:p>
        </w:tc>
        <w:tc>
          <w:tcPr>
            <w:tcW w:w="2551" w:type="dxa"/>
            <w:vAlign w:val="center"/>
          </w:tcPr>
          <w:p>
            <w:pPr>
              <w:pStyle w:val="13"/>
            </w:pPr>
            <w:r>
              <w:t>1.2元/立方米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减少居民用热成本，确保居民供热</w:t>
            </w:r>
          </w:p>
        </w:tc>
        <w:tc>
          <w:tcPr>
            <w:tcW w:w="3430" w:type="dxa"/>
            <w:vAlign w:val="center"/>
          </w:tcPr>
          <w:p>
            <w:pPr>
              <w:pStyle w:val="13"/>
            </w:pPr>
            <w:r>
              <w:t>减少居民用热成本，确保居民供热</w:t>
            </w:r>
          </w:p>
        </w:tc>
        <w:tc>
          <w:tcPr>
            <w:tcW w:w="2551" w:type="dxa"/>
            <w:vAlign w:val="center"/>
          </w:tcPr>
          <w:p>
            <w:pPr>
              <w:pStyle w:val="13"/>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利用清洁能源供暖，有效减少二氧化碳排放量</w:t>
            </w:r>
          </w:p>
        </w:tc>
        <w:tc>
          <w:tcPr>
            <w:tcW w:w="3430" w:type="dxa"/>
            <w:vAlign w:val="center"/>
          </w:tcPr>
          <w:p>
            <w:pPr>
              <w:pStyle w:val="13"/>
            </w:pPr>
            <w:r>
              <w:t>利用清洁能源供暖，有效减少二氧化碳排放量</w:t>
            </w:r>
          </w:p>
        </w:tc>
        <w:tc>
          <w:tcPr>
            <w:tcW w:w="2551" w:type="dxa"/>
            <w:vAlign w:val="center"/>
          </w:tcPr>
          <w:p>
            <w:pPr>
              <w:pStyle w:val="13"/>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6.2025年一般债券付息支出（基建）绩效目标表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2025年一般债券付息支出（基建）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84043801.62</w:t>
            </w:r>
          </w:p>
        </w:tc>
        <w:tc>
          <w:tcPr>
            <w:tcW w:w="1587" w:type="dxa"/>
            <w:vAlign w:val="center"/>
          </w:tcPr>
          <w:p>
            <w:pPr>
              <w:pStyle w:val="14"/>
            </w:pPr>
            <w:r>
              <w:t>其中：财政    资金</w:t>
            </w:r>
          </w:p>
        </w:tc>
        <w:tc>
          <w:tcPr>
            <w:tcW w:w="1843" w:type="dxa"/>
            <w:vAlign w:val="center"/>
          </w:tcPr>
          <w:p>
            <w:pPr>
              <w:pStyle w:val="13"/>
            </w:pPr>
            <w:r>
              <w:t>84043801.62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用于偿还一般债券利息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1.通过按时偿还一般债券利息，保障债权人权利，保障项目顺利进行。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偿还本息</w:t>
            </w:r>
          </w:p>
        </w:tc>
        <w:tc>
          <w:tcPr>
            <w:tcW w:w="3430" w:type="dxa"/>
            <w:vAlign w:val="center"/>
          </w:tcPr>
          <w:p>
            <w:pPr>
              <w:pStyle w:val="13"/>
            </w:pPr>
            <w:r>
              <w:t>偿还本息</w:t>
            </w:r>
          </w:p>
        </w:tc>
        <w:tc>
          <w:tcPr>
            <w:tcW w:w="2551" w:type="dxa"/>
            <w:vAlign w:val="center"/>
          </w:tcPr>
          <w:p>
            <w:pPr>
              <w:pStyle w:val="13"/>
            </w:pPr>
            <w:r>
              <w:t>≤8404.39万元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7.2025年专项债券付息支出（基建）绩效目标表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19033437.93</w:t>
            </w:r>
          </w:p>
        </w:tc>
        <w:tc>
          <w:tcPr>
            <w:tcW w:w="1587" w:type="dxa"/>
            <w:vAlign w:val="center"/>
          </w:tcPr>
          <w:p>
            <w:pPr>
              <w:pStyle w:val="14"/>
            </w:pPr>
            <w:r>
              <w:t>其中：财政    资金</w:t>
            </w:r>
          </w:p>
        </w:tc>
        <w:tc>
          <w:tcPr>
            <w:tcW w:w="1843" w:type="dxa"/>
            <w:vAlign w:val="center"/>
          </w:tcPr>
          <w:p>
            <w:pPr>
              <w:pStyle w:val="13"/>
            </w:pPr>
            <w:r>
              <w:t>19033437.93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用于偿还专项债券利息。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1.通过按时偿还专项债券利息，保障债权人权利，保障项目顺利进行。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支付银行利息合同数量</w:t>
            </w:r>
          </w:p>
        </w:tc>
        <w:tc>
          <w:tcPr>
            <w:tcW w:w="2654" w:type="dxa"/>
            <w:vAlign w:val="center"/>
          </w:tcPr>
          <w:p>
            <w:pPr>
              <w:pStyle w:val="13"/>
            </w:pPr>
            <w:r>
              <w:t>支付银行利息合同数量</w:t>
            </w:r>
          </w:p>
        </w:tc>
        <w:tc>
          <w:tcPr>
            <w:tcW w:w="2654"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利息支付合规率</w:t>
            </w:r>
          </w:p>
        </w:tc>
        <w:tc>
          <w:tcPr>
            <w:tcW w:w="2654" w:type="dxa"/>
            <w:vAlign w:val="center"/>
          </w:tcPr>
          <w:p>
            <w:pPr>
              <w:pStyle w:val="13"/>
            </w:pPr>
            <w:r>
              <w:t>利息支付合规率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利息支付完成时间</w:t>
            </w:r>
          </w:p>
        </w:tc>
        <w:tc>
          <w:tcPr>
            <w:tcW w:w="2654" w:type="dxa"/>
            <w:vAlign w:val="center"/>
          </w:tcPr>
          <w:p>
            <w:pPr>
              <w:pStyle w:val="13"/>
            </w:pPr>
            <w:r>
              <w:t>利息支付完成时间</w:t>
            </w:r>
          </w:p>
        </w:tc>
        <w:tc>
          <w:tcPr>
            <w:tcW w:w="2654"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bookmarkStart w:id="30" w:name="_GoBack"/>
            <w:bookmarkEnd w:id="30"/>
          </w:p>
        </w:tc>
        <w:tc>
          <w:tcPr>
            <w:tcW w:w="1327" w:type="dxa"/>
            <w:vAlign w:val="center"/>
          </w:tcPr>
          <w:p>
            <w:pPr>
              <w:pStyle w:val="13"/>
            </w:pPr>
            <w:r>
              <w:t>成本指标</w:t>
            </w:r>
          </w:p>
        </w:tc>
        <w:tc>
          <w:tcPr>
            <w:tcW w:w="1327" w:type="dxa"/>
            <w:vAlign w:val="center"/>
          </w:tcPr>
          <w:p>
            <w:pPr>
              <w:pStyle w:val="13"/>
            </w:pPr>
            <w:r>
              <w:t>偿还本息</w:t>
            </w:r>
          </w:p>
        </w:tc>
        <w:tc>
          <w:tcPr>
            <w:tcW w:w="2654" w:type="dxa"/>
            <w:vAlign w:val="center"/>
          </w:tcPr>
          <w:p>
            <w:pPr>
              <w:pStyle w:val="13"/>
            </w:pPr>
            <w:r>
              <w:t>偿还本息</w:t>
            </w:r>
          </w:p>
        </w:tc>
        <w:tc>
          <w:tcPr>
            <w:tcW w:w="2654" w:type="dxa"/>
            <w:vAlign w:val="center"/>
          </w:tcPr>
          <w:p>
            <w:pPr>
              <w:pStyle w:val="13"/>
            </w:pPr>
            <w:r>
              <w:t>≤1903.35万元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保障债权人权利，保障项目顺利进行</w:t>
            </w:r>
          </w:p>
        </w:tc>
        <w:tc>
          <w:tcPr>
            <w:tcW w:w="2654" w:type="dxa"/>
            <w:vAlign w:val="center"/>
          </w:tcPr>
          <w:p>
            <w:pPr>
              <w:pStyle w:val="13"/>
            </w:pPr>
            <w:r>
              <w:t>保障债权人权利，保障项目顺利进行</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债权人满意度</w:t>
            </w:r>
          </w:p>
        </w:tc>
        <w:tc>
          <w:tcPr>
            <w:tcW w:w="2654" w:type="dxa"/>
            <w:vAlign w:val="center"/>
          </w:tcPr>
          <w:p>
            <w:pPr>
              <w:pStyle w:val="13"/>
            </w:pPr>
            <w:r>
              <w:t>债权人满意度</w:t>
            </w:r>
          </w:p>
        </w:tc>
        <w:tc>
          <w:tcPr>
            <w:tcW w:w="2654"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8.供热配套费*绩效目标表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供热配套费*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19000000.00</w:t>
            </w:r>
          </w:p>
        </w:tc>
        <w:tc>
          <w:tcPr>
            <w:tcW w:w="1587" w:type="dxa"/>
            <w:vAlign w:val="center"/>
          </w:tcPr>
          <w:p>
            <w:pPr>
              <w:pStyle w:val="14"/>
            </w:pPr>
            <w:r>
              <w:t>其中：财政    资金</w:t>
            </w:r>
          </w:p>
        </w:tc>
        <w:tc>
          <w:tcPr>
            <w:tcW w:w="1843" w:type="dxa"/>
            <w:vAlign w:val="center"/>
          </w:tcPr>
          <w:p>
            <w:pPr>
              <w:pStyle w:val="13"/>
            </w:pPr>
            <w:r>
              <w:t>19000000.00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用于支付供热配套费。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1.通过对不少于1家供暖企业进行补贴，完成建设1个项目的供热配套，确保建设项目的配套正常供热，提升冬季供暖效果。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补贴供暖企业数</w:t>
            </w:r>
          </w:p>
        </w:tc>
        <w:tc>
          <w:tcPr>
            <w:tcW w:w="3430" w:type="dxa"/>
            <w:vAlign w:val="center"/>
          </w:tcPr>
          <w:p>
            <w:pPr>
              <w:pStyle w:val="13"/>
            </w:pPr>
            <w:r>
              <w:t>补贴供暖企业数</w:t>
            </w:r>
          </w:p>
        </w:tc>
        <w:tc>
          <w:tcPr>
            <w:tcW w:w="2551" w:type="dxa"/>
            <w:vAlign w:val="center"/>
          </w:tcPr>
          <w:p>
            <w:pPr>
              <w:pStyle w:val="13"/>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补贴发放准确性</w:t>
            </w:r>
          </w:p>
        </w:tc>
        <w:tc>
          <w:tcPr>
            <w:tcW w:w="3430" w:type="dxa"/>
            <w:vAlign w:val="center"/>
          </w:tcPr>
          <w:p>
            <w:pPr>
              <w:pStyle w:val="13"/>
            </w:pPr>
            <w:r>
              <w:t>补贴发放准确性</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住宅补贴标准</w:t>
            </w:r>
          </w:p>
        </w:tc>
        <w:tc>
          <w:tcPr>
            <w:tcW w:w="3430" w:type="dxa"/>
            <w:vAlign w:val="center"/>
          </w:tcPr>
          <w:p>
            <w:pPr>
              <w:pStyle w:val="13"/>
            </w:pPr>
            <w:r>
              <w:t>住宅补贴标准</w:t>
            </w:r>
          </w:p>
        </w:tc>
        <w:tc>
          <w:tcPr>
            <w:tcW w:w="2551" w:type="dxa"/>
            <w:vAlign w:val="center"/>
          </w:tcPr>
          <w:p>
            <w:pPr>
              <w:pStyle w:val="13"/>
            </w:pPr>
            <w:r>
              <w:t>≤90元/平方米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公建补贴标准</w:t>
            </w:r>
          </w:p>
        </w:tc>
        <w:tc>
          <w:tcPr>
            <w:tcW w:w="3430" w:type="dxa"/>
            <w:vAlign w:val="center"/>
          </w:tcPr>
          <w:p>
            <w:pPr>
              <w:pStyle w:val="13"/>
            </w:pPr>
            <w:r>
              <w:t>公建补贴标准</w:t>
            </w:r>
          </w:p>
        </w:tc>
        <w:tc>
          <w:tcPr>
            <w:tcW w:w="2551" w:type="dxa"/>
            <w:vAlign w:val="center"/>
          </w:tcPr>
          <w:p>
            <w:pPr>
              <w:pStyle w:val="13"/>
            </w:pPr>
            <w:r>
              <w:t>≤125元/平方米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完成建设项目的供热配套，确保正常供热，提升供热效果。</w:t>
            </w:r>
          </w:p>
        </w:tc>
        <w:tc>
          <w:tcPr>
            <w:tcW w:w="3430" w:type="dxa"/>
            <w:vAlign w:val="center"/>
          </w:tcPr>
          <w:p>
            <w:pPr>
              <w:pStyle w:val="13"/>
            </w:pPr>
            <w:r>
              <w:t>完成建设项目的供热配套，确保正常供热，提升供热效果。</w:t>
            </w:r>
          </w:p>
        </w:tc>
        <w:tc>
          <w:tcPr>
            <w:tcW w:w="2551" w:type="dxa"/>
            <w:vAlign w:val="center"/>
          </w:tcPr>
          <w:p>
            <w:pPr>
              <w:pStyle w:val="13"/>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利用清洁能源供暖有效减少二氧化碳排放量</w:t>
            </w:r>
          </w:p>
        </w:tc>
        <w:tc>
          <w:tcPr>
            <w:tcW w:w="3430" w:type="dxa"/>
            <w:vAlign w:val="center"/>
          </w:tcPr>
          <w:p>
            <w:pPr>
              <w:pStyle w:val="13"/>
            </w:pPr>
            <w:r>
              <w:t>利用清洁能源供暖有效减少二氧化碳排放量</w:t>
            </w:r>
          </w:p>
        </w:tc>
        <w:tc>
          <w:tcPr>
            <w:tcW w:w="2551" w:type="dxa"/>
            <w:vAlign w:val="center"/>
          </w:tcPr>
          <w:p>
            <w:pPr>
              <w:pStyle w:val="13"/>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供暖企业满意度</w:t>
            </w:r>
          </w:p>
        </w:tc>
        <w:tc>
          <w:tcPr>
            <w:tcW w:w="3430" w:type="dxa"/>
            <w:vAlign w:val="center"/>
          </w:tcPr>
          <w:p>
            <w:pPr>
              <w:pStyle w:val="13"/>
            </w:pPr>
            <w:r>
              <w:t>供暖企业满意度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9.垃圾处理绩效目标表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326101天津市滨海新区城市管理委员会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垃圾处理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1.通过及时处理新区生活垃圾、厨余垃圾，减少垃圾堆放，减少垃圾污染，集中处理，提高居民生活环境，保护生态环境。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农村垃圾处理量</w:t>
            </w:r>
          </w:p>
        </w:tc>
        <w:tc>
          <w:tcPr>
            <w:tcW w:w="3430" w:type="dxa"/>
            <w:vAlign w:val="center"/>
          </w:tcPr>
          <w:p>
            <w:pPr>
              <w:pStyle w:val="13"/>
            </w:pPr>
            <w:r>
              <w:t>农村垃圾处理量</w:t>
            </w:r>
          </w:p>
        </w:tc>
        <w:tc>
          <w:tcPr>
            <w:tcW w:w="2551" w:type="dxa"/>
            <w:vAlign w:val="center"/>
          </w:tcPr>
          <w:p>
            <w:pPr>
              <w:pStyle w:val="13"/>
            </w:pPr>
            <w:r>
              <w:t>≥8.7万吨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餐厨垃圾处理量</w:t>
            </w:r>
          </w:p>
        </w:tc>
        <w:tc>
          <w:tcPr>
            <w:tcW w:w="3430" w:type="dxa"/>
            <w:vAlign w:val="center"/>
          </w:tcPr>
          <w:p>
            <w:pPr>
              <w:pStyle w:val="13"/>
            </w:pPr>
            <w:r>
              <w:t>餐厨垃圾处理量</w:t>
            </w:r>
          </w:p>
        </w:tc>
        <w:tc>
          <w:tcPr>
            <w:tcW w:w="2551" w:type="dxa"/>
            <w:vAlign w:val="center"/>
          </w:tcPr>
          <w:p>
            <w:pPr>
              <w:pStyle w:val="13"/>
            </w:pPr>
            <w:r>
              <w:t>≥10万吨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焚烧垃圾处理量</w:t>
            </w:r>
          </w:p>
        </w:tc>
        <w:tc>
          <w:tcPr>
            <w:tcW w:w="3430" w:type="dxa"/>
            <w:vAlign w:val="center"/>
          </w:tcPr>
          <w:p>
            <w:pPr>
              <w:pStyle w:val="13"/>
            </w:pPr>
            <w:r>
              <w:t>焚烧垃圾处理量</w:t>
            </w:r>
          </w:p>
        </w:tc>
        <w:tc>
          <w:tcPr>
            <w:tcW w:w="2551" w:type="dxa"/>
            <w:vAlign w:val="center"/>
          </w:tcPr>
          <w:p>
            <w:pPr>
              <w:pStyle w:val="13"/>
            </w:pPr>
            <w:r>
              <w:t>≥45万吨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农村及餐厨垃圾处理覆盖率</w:t>
            </w:r>
          </w:p>
        </w:tc>
        <w:tc>
          <w:tcPr>
            <w:tcW w:w="3430" w:type="dxa"/>
            <w:vAlign w:val="center"/>
          </w:tcPr>
          <w:p>
            <w:pPr>
              <w:pStyle w:val="13"/>
            </w:pPr>
            <w:r>
              <w:t>农村及餐厨垃圾处理覆盖率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垃圾焚烧无害化处理率</w:t>
            </w:r>
          </w:p>
        </w:tc>
        <w:tc>
          <w:tcPr>
            <w:tcW w:w="3430" w:type="dxa"/>
            <w:vAlign w:val="center"/>
          </w:tcPr>
          <w:p>
            <w:pPr>
              <w:pStyle w:val="13"/>
            </w:pPr>
            <w:r>
              <w:t>垃圾焚烧无害化处理率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垃圾处理费拨付时间</w:t>
            </w:r>
          </w:p>
        </w:tc>
        <w:tc>
          <w:tcPr>
            <w:tcW w:w="3430" w:type="dxa"/>
            <w:vAlign w:val="center"/>
          </w:tcPr>
          <w:p>
            <w:pPr>
              <w:pStyle w:val="13"/>
            </w:pPr>
            <w:r>
              <w:t>垃圾处理费拨付时间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农村垃圾处理补贴标准</w:t>
            </w:r>
          </w:p>
        </w:tc>
        <w:tc>
          <w:tcPr>
            <w:tcW w:w="3430" w:type="dxa"/>
            <w:vAlign w:val="center"/>
          </w:tcPr>
          <w:p>
            <w:pPr>
              <w:pStyle w:val="13"/>
            </w:pPr>
            <w:r>
              <w:t>农村垃圾处理补贴标准</w:t>
            </w:r>
          </w:p>
        </w:tc>
        <w:tc>
          <w:tcPr>
            <w:tcW w:w="2551" w:type="dxa"/>
            <w:vAlign w:val="center"/>
          </w:tcPr>
          <w:p>
            <w:pPr>
              <w:pStyle w:val="13"/>
            </w:pPr>
            <w:r>
              <w:t>≤216元/吨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餐厨垃圾处理及焚烧垃圾补贴标准</w:t>
            </w:r>
          </w:p>
        </w:tc>
        <w:tc>
          <w:tcPr>
            <w:tcW w:w="3430" w:type="dxa"/>
            <w:vAlign w:val="center"/>
          </w:tcPr>
          <w:p>
            <w:pPr>
              <w:pStyle w:val="13"/>
            </w:pPr>
            <w:r>
              <w:t>餐厨垃圾处理及焚烧垃圾补贴标准</w:t>
            </w:r>
          </w:p>
        </w:tc>
        <w:tc>
          <w:tcPr>
            <w:tcW w:w="2551" w:type="dxa"/>
            <w:vAlign w:val="center"/>
          </w:tcPr>
          <w:p>
            <w:pPr>
              <w:pStyle w:val="13"/>
            </w:pPr>
            <w:r>
              <w:t>≤350元/吨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及时处理农村生活垃圾、厨余垃圾，减少垃圾堆放，提高居民生活环境。</w:t>
            </w:r>
          </w:p>
        </w:tc>
        <w:tc>
          <w:tcPr>
            <w:tcW w:w="3430" w:type="dxa"/>
            <w:vAlign w:val="center"/>
          </w:tcPr>
          <w:p>
            <w:pPr>
              <w:pStyle w:val="13"/>
            </w:pPr>
            <w:r>
              <w:t>及时处理农村生活垃圾、厨余垃圾，减少垃圾堆放，提高居民生活环境。</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10.2024年城市管理以奖代补资金（津财基指[2024]150号）绩效目标表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2512800.00</w:t>
            </w:r>
          </w:p>
        </w:tc>
        <w:tc>
          <w:tcPr>
            <w:tcW w:w="1587" w:type="dxa"/>
            <w:vAlign w:val="center"/>
          </w:tcPr>
          <w:p>
            <w:pPr>
              <w:pStyle w:val="14"/>
            </w:pPr>
            <w:r>
              <w:t>其中：财政    资金</w:t>
            </w:r>
          </w:p>
        </w:tc>
        <w:tc>
          <w:tcPr>
            <w:tcW w:w="1843" w:type="dxa"/>
            <w:vAlign w:val="center"/>
          </w:tcPr>
          <w:p>
            <w:pPr>
              <w:pStyle w:val="13"/>
            </w:pPr>
            <w:r>
              <w:t>2512800.00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支付2024年以奖代补资金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1.开展城市扫保工作，提升道路、桥梁、路灯设施养护管理服务水平，增强群众出行的舒适感与安全感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扫保城市道路数量</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扫保城市公厕数量</w:t>
            </w:r>
          </w:p>
        </w:tc>
        <w:tc>
          <w:tcPr>
            <w:tcW w:w="2551" w:type="dxa"/>
            <w:vAlign w:val="center"/>
          </w:tcPr>
          <w:p>
            <w:pPr>
              <w:pStyle w:val="13"/>
            </w:pPr>
            <w:r>
              <w:t>≥231座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片区布置路段、节日气氛布置项目</w:t>
            </w:r>
          </w:p>
        </w:tc>
        <w:tc>
          <w:tcPr>
            <w:tcW w:w="3430" w:type="dxa"/>
            <w:vAlign w:val="center"/>
          </w:tcPr>
          <w:p>
            <w:pPr>
              <w:pStyle w:val="13"/>
            </w:pPr>
            <w:r>
              <w:t>片区布置路段、节日气氛布置项目</w:t>
            </w:r>
          </w:p>
        </w:tc>
        <w:tc>
          <w:tcPr>
            <w:tcW w:w="2551" w:type="dxa"/>
            <w:vAlign w:val="center"/>
          </w:tcPr>
          <w:p>
            <w:pPr>
              <w:pStyle w:val="13"/>
            </w:pPr>
            <w:r>
              <w:t>18项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车行道修缮面积</w:t>
            </w:r>
          </w:p>
        </w:tc>
        <w:tc>
          <w:tcPr>
            <w:tcW w:w="3430" w:type="dxa"/>
            <w:vAlign w:val="center"/>
          </w:tcPr>
          <w:p>
            <w:pPr>
              <w:pStyle w:val="13"/>
            </w:pPr>
            <w:r>
              <w:t>车行道修缮面积</w:t>
            </w:r>
          </w:p>
        </w:tc>
        <w:tc>
          <w:tcPr>
            <w:tcW w:w="2551" w:type="dxa"/>
            <w:vAlign w:val="center"/>
          </w:tcPr>
          <w:p>
            <w:pPr>
              <w:pStyle w:val="13"/>
            </w:pPr>
            <w:r>
              <w:t>≥104608平方米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更好升降检查井数量</w:t>
            </w:r>
          </w:p>
        </w:tc>
        <w:tc>
          <w:tcPr>
            <w:tcW w:w="3430" w:type="dxa"/>
            <w:vAlign w:val="center"/>
          </w:tcPr>
          <w:p>
            <w:pPr>
              <w:pStyle w:val="13"/>
            </w:pPr>
            <w:r>
              <w:t>更好升降检查井数量</w:t>
            </w:r>
          </w:p>
        </w:tc>
        <w:tc>
          <w:tcPr>
            <w:tcW w:w="2551" w:type="dxa"/>
            <w:vAlign w:val="center"/>
          </w:tcPr>
          <w:p>
            <w:pPr>
              <w:pStyle w:val="13"/>
            </w:pPr>
            <w:r>
              <w:t>≥928座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完善交通标线面积</w:t>
            </w:r>
          </w:p>
        </w:tc>
        <w:tc>
          <w:tcPr>
            <w:tcW w:w="3430" w:type="dxa"/>
            <w:vAlign w:val="center"/>
          </w:tcPr>
          <w:p>
            <w:pPr>
              <w:pStyle w:val="13"/>
            </w:pPr>
            <w:r>
              <w:t>完善交通标线面积</w:t>
            </w:r>
          </w:p>
        </w:tc>
        <w:tc>
          <w:tcPr>
            <w:tcW w:w="2551" w:type="dxa"/>
            <w:vAlign w:val="center"/>
          </w:tcPr>
          <w:p>
            <w:pPr>
              <w:pStyle w:val="13"/>
            </w:pPr>
            <w:r>
              <w:t>≥9154平方米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城市道路、公厕扫保工作巡查达标率</w:t>
            </w:r>
          </w:p>
        </w:tc>
        <w:tc>
          <w:tcPr>
            <w:tcW w:w="3430" w:type="dxa"/>
            <w:vAlign w:val="center"/>
          </w:tcPr>
          <w:p>
            <w:pPr>
              <w:pStyle w:val="13"/>
            </w:pPr>
            <w:r>
              <w:t>城市道路、公厕扫保工作巡查达标率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桥梁养护质量标准、路灯排查质量</w:t>
            </w:r>
          </w:p>
        </w:tc>
        <w:tc>
          <w:tcPr>
            <w:tcW w:w="3430" w:type="dxa"/>
            <w:vAlign w:val="center"/>
          </w:tcPr>
          <w:p>
            <w:pPr>
              <w:pStyle w:val="13"/>
            </w:pPr>
            <w:r>
              <w:t>桥梁养护质量标准、路灯排查质量</w:t>
            </w:r>
          </w:p>
        </w:tc>
        <w:tc>
          <w:tcPr>
            <w:tcW w:w="2551" w:type="dxa"/>
            <w:vAlign w:val="center"/>
          </w:tcPr>
          <w:p>
            <w:pPr>
              <w:pStyle w:val="13"/>
            </w:pPr>
            <w:r>
              <w:t>符合《城市桥梁养护技术标准》等国家标准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做好以奖代补资金支付工作</w:t>
            </w:r>
          </w:p>
        </w:tc>
        <w:tc>
          <w:tcPr>
            <w:tcW w:w="3430" w:type="dxa"/>
            <w:vAlign w:val="center"/>
          </w:tcPr>
          <w:p>
            <w:pPr>
              <w:pStyle w:val="13"/>
            </w:pPr>
            <w:r>
              <w:t>以奖代补资金支付工作完成时间</w:t>
            </w:r>
          </w:p>
        </w:tc>
        <w:tc>
          <w:tcPr>
            <w:tcW w:w="2551" w:type="dxa"/>
            <w:vAlign w:val="center"/>
          </w:tcPr>
          <w:p>
            <w:pPr>
              <w:pStyle w:val="13"/>
            </w:pPr>
            <w:r>
              <w:t>资金拨付后1个月内完成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扫保、维修等费用</w:t>
            </w:r>
          </w:p>
        </w:tc>
        <w:tc>
          <w:tcPr>
            <w:tcW w:w="3430" w:type="dxa"/>
            <w:vAlign w:val="center"/>
          </w:tcPr>
          <w:p>
            <w:pPr>
              <w:pStyle w:val="13"/>
            </w:pPr>
            <w:r>
              <w:t>保证资金专款专用、节约资金</w:t>
            </w:r>
          </w:p>
        </w:tc>
        <w:tc>
          <w:tcPr>
            <w:tcW w:w="2551" w:type="dxa"/>
            <w:vAlign w:val="center"/>
          </w:tcPr>
          <w:p>
            <w:pPr>
              <w:pStyle w:val="13"/>
            </w:pPr>
            <w:r>
              <w:t>≤251.28万元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保障桥梁栏杆设施运行良好，提升通行效率</w:t>
            </w:r>
          </w:p>
        </w:tc>
        <w:tc>
          <w:tcPr>
            <w:tcW w:w="3430" w:type="dxa"/>
            <w:vAlign w:val="center"/>
          </w:tcPr>
          <w:p>
            <w:pPr>
              <w:pStyle w:val="13"/>
            </w:pPr>
            <w:r>
              <w:t>保障桥梁栏杆设施运行良好，提升通行效率</w:t>
            </w:r>
          </w:p>
        </w:tc>
        <w:tc>
          <w:tcPr>
            <w:tcW w:w="2551" w:type="dxa"/>
            <w:vAlign w:val="center"/>
          </w:tcPr>
          <w:p>
            <w:pPr>
              <w:pStyle w:val="13"/>
            </w:pPr>
            <w:r>
              <w:t>通行效率得到提升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建立健全城市道路、公厕扫保工作机制</w:t>
            </w:r>
          </w:p>
        </w:tc>
        <w:tc>
          <w:tcPr>
            <w:tcW w:w="3430" w:type="dxa"/>
            <w:vAlign w:val="center"/>
          </w:tcPr>
          <w:p>
            <w:pPr>
              <w:pStyle w:val="13"/>
            </w:pPr>
            <w:r>
              <w:t>建立健全城市道路、公厕扫保工作机制</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全面提升道路、桥梁、路灯设施养护管理服务水平，增强群众出行的舒适感与安全感</w:t>
            </w:r>
          </w:p>
        </w:tc>
        <w:tc>
          <w:tcPr>
            <w:tcW w:w="3430" w:type="dxa"/>
            <w:vAlign w:val="center"/>
          </w:tcPr>
          <w:p>
            <w:pPr>
              <w:pStyle w:val="13"/>
            </w:pPr>
            <w:r>
              <w:t>全面提升道路、桥梁、路灯设施养护管理服务水平，增强群众出行的舒适感与安全感</w:t>
            </w:r>
          </w:p>
        </w:tc>
        <w:tc>
          <w:tcPr>
            <w:tcW w:w="2551" w:type="dxa"/>
            <w:vAlign w:val="center"/>
          </w:tcPr>
          <w:p>
            <w:pPr>
              <w:pStyle w:val="13"/>
            </w:pPr>
            <w:r>
              <w:t>持续推进出行舒适性安全感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11.2024年城市管理以奖代补资金（津财基指[2024]4号）绩效目标表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5020554.00</w:t>
            </w:r>
          </w:p>
        </w:tc>
        <w:tc>
          <w:tcPr>
            <w:tcW w:w="1587" w:type="dxa"/>
            <w:vAlign w:val="center"/>
          </w:tcPr>
          <w:p>
            <w:pPr>
              <w:pStyle w:val="14"/>
            </w:pPr>
            <w:r>
              <w:t>其中：财政    资金</w:t>
            </w:r>
          </w:p>
        </w:tc>
        <w:tc>
          <w:tcPr>
            <w:tcW w:w="1843" w:type="dxa"/>
            <w:vAlign w:val="center"/>
          </w:tcPr>
          <w:p>
            <w:pPr>
              <w:pStyle w:val="13"/>
            </w:pPr>
            <w:r>
              <w:t>5020554.00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支付2024年以奖代补资金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1.开展城市扫保工作，提升道路、桥梁、路灯设施养护管理服务水平，增强群众出行的舒适感与安全感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桥梁栏杆</w:t>
            </w:r>
          </w:p>
        </w:tc>
        <w:tc>
          <w:tcPr>
            <w:tcW w:w="3430" w:type="dxa"/>
            <w:vAlign w:val="center"/>
          </w:tcPr>
          <w:p>
            <w:pPr>
              <w:pStyle w:val="13"/>
            </w:pPr>
            <w:r>
              <w:t>维修桥梁栏杆数量</w:t>
            </w:r>
          </w:p>
        </w:tc>
        <w:tc>
          <w:tcPr>
            <w:tcW w:w="2551" w:type="dxa"/>
            <w:vAlign w:val="center"/>
          </w:tcPr>
          <w:p>
            <w:pPr>
              <w:pStyle w:val="13"/>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扫保城市道路数量</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扫保城市公厕数量</w:t>
            </w:r>
          </w:p>
        </w:tc>
        <w:tc>
          <w:tcPr>
            <w:tcW w:w="2551" w:type="dxa"/>
            <w:vAlign w:val="center"/>
          </w:tcPr>
          <w:p>
            <w:pPr>
              <w:pStyle w:val="13"/>
            </w:pPr>
            <w:r>
              <w:t>≥231座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路灯地下管线探测及安全隐患排查</w:t>
            </w:r>
          </w:p>
        </w:tc>
        <w:tc>
          <w:tcPr>
            <w:tcW w:w="3430" w:type="dxa"/>
            <w:vAlign w:val="center"/>
          </w:tcPr>
          <w:p>
            <w:pPr>
              <w:pStyle w:val="13"/>
            </w:pPr>
            <w:r>
              <w:t>道路、街巷的红线范围路灯地下管线探测及安全隐患排查</w:t>
            </w:r>
          </w:p>
        </w:tc>
        <w:tc>
          <w:tcPr>
            <w:tcW w:w="2551" w:type="dxa"/>
            <w:vAlign w:val="center"/>
          </w:tcPr>
          <w:p>
            <w:pPr>
              <w:pStyle w:val="13"/>
            </w:pPr>
            <w:r>
              <w:t>≥1433.7公里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智慧平台手持终端采购数量</w:t>
            </w:r>
          </w:p>
        </w:tc>
        <w:tc>
          <w:tcPr>
            <w:tcW w:w="3430" w:type="dxa"/>
            <w:vAlign w:val="center"/>
          </w:tcPr>
          <w:p>
            <w:pPr>
              <w:pStyle w:val="13"/>
            </w:pPr>
            <w:r>
              <w:t>智慧平台手持终端采购数量</w:t>
            </w:r>
          </w:p>
        </w:tc>
        <w:tc>
          <w:tcPr>
            <w:tcW w:w="2551" w:type="dxa"/>
            <w:vAlign w:val="center"/>
          </w:tcPr>
          <w:p>
            <w:pPr>
              <w:pStyle w:val="13"/>
            </w:pPr>
            <w:r>
              <w:t>59台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智慧城管系统网路测评</w:t>
            </w:r>
          </w:p>
        </w:tc>
        <w:tc>
          <w:tcPr>
            <w:tcW w:w="3430" w:type="dxa"/>
            <w:vAlign w:val="center"/>
          </w:tcPr>
          <w:p>
            <w:pPr>
              <w:pStyle w:val="13"/>
            </w:pPr>
            <w:r>
              <w:t>智慧城管系统网路测评</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片区布置路段、节日气氛布置项目</w:t>
            </w:r>
          </w:p>
        </w:tc>
        <w:tc>
          <w:tcPr>
            <w:tcW w:w="3430" w:type="dxa"/>
            <w:vAlign w:val="center"/>
          </w:tcPr>
          <w:p>
            <w:pPr>
              <w:pStyle w:val="13"/>
            </w:pPr>
            <w:r>
              <w:t>片区布置路段、节日气氛布置项目</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城市道路、公厕扫保工作巡查达标率</w:t>
            </w:r>
          </w:p>
        </w:tc>
        <w:tc>
          <w:tcPr>
            <w:tcW w:w="3430" w:type="dxa"/>
            <w:vAlign w:val="center"/>
          </w:tcPr>
          <w:p>
            <w:pPr>
              <w:pStyle w:val="13"/>
            </w:pPr>
            <w:r>
              <w:t>城市道路、公厕扫保工作巡查达标率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桥梁养护质量标准、路灯排查质量</w:t>
            </w:r>
          </w:p>
        </w:tc>
        <w:tc>
          <w:tcPr>
            <w:tcW w:w="3430" w:type="dxa"/>
            <w:vAlign w:val="center"/>
          </w:tcPr>
          <w:p>
            <w:pPr>
              <w:pStyle w:val="13"/>
            </w:pPr>
            <w:r>
              <w:t>桥梁养护质量标准、路灯排查质量</w:t>
            </w:r>
          </w:p>
        </w:tc>
        <w:tc>
          <w:tcPr>
            <w:tcW w:w="2551" w:type="dxa"/>
            <w:vAlign w:val="center"/>
          </w:tcPr>
          <w:p>
            <w:pPr>
              <w:pStyle w:val="13"/>
            </w:pPr>
            <w:r>
              <w:t>符合国家相关标准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扫保完成时间</w:t>
            </w:r>
          </w:p>
        </w:tc>
        <w:tc>
          <w:tcPr>
            <w:tcW w:w="3430" w:type="dxa"/>
            <w:vAlign w:val="center"/>
          </w:tcPr>
          <w:p>
            <w:pPr>
              <w:pStyle w:val="13"/>
            </w:pPr>
            <w:r>
              <w:t>扫保完成时间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扫保、维修等费用</w:t>
            </w:r>
          </w:p>
        </w:tc>
        <w:tc>
          <w:tcPr>
            <w:tcW w:w="3430" w:type="dxa"/>
            <w:vAlign w:val="center"/>
          </w:tcPr>
          <w:p>
            <w:pPr>
              <w:pStyle w:val="13"/>
            </w:pPr>
            <w:r>
              <w:t>扫保、维修、检查、测评等费用</w:t>
            </w:r>
          </w:p>
        </w:tc>
        <w:tc>
          <w:tcPr>
            <w:tcW w:w="2551" w:type="dxa"/>
            <w:vAlign w:val="center"/>
          </w:tcPr>
          <w:p>
            <w:pPr>
              <w:pStyle w:val="13"/>
            </w:pPr>
            <w:r>
              <w:t>≤502.06万元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保障桥梁栏杆设施运行良好，提升通行效率</w:t>
            </w:r>
          </w:p>
        </w:tc>
        <w:tc>
          <w:tcPr>
            <w:tcW w:w="3430" w:type="dxa"/>
            <w:vAlign w:val="center"/>
          </w:tcPr>
          <w:p>
            <w:pPr>
              <w:pStyle w:val="13"/>
            </w:pPr>
            <w:r>
              <w:t>保障桥梁栏杆设施运行良好，提升通行效率</w:t>
            </w:r>
          </w:p>
        </w:tc>
        <w:tc>
          <w:tcPr>
            <w:tcW w:w="2551" w:type="dxa"/>
            <w:vAlign w:val="center"/>
          </w:tcPr>
          <w:p>
            <w:pPr>
              <w:pStyle w:val="13"/>
            </w:pPr>
            <w:r>
              <w:t>通行效率得到提升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建立健全城市道路、公厕扫保工作机制</w:t>
            </w:r>
          </w:p>
        </w:tc>
        <w:tc>
          <w:tcPr>
            <w:tcW w:w="3430" w:type="dxa"/>
            <w:vAlign w:val="center"/>
          </w:tcPr>
          <w:p>
            <w:pPr>
              <w:pStyle w:val="13"/>
            </w:pPr>
            <w:r>
              <w:t>建立健全城市道路、公厕扫保工作机制</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全面提升道路、桥梁、路灯等公共设施养护管理服务水平，增强群众出行的舒适感与安全感</w:t>
            </w:r>
          </w:p>
        </w:tc>
        <w:tc>
          <w:tcPr>
            <w:tcW w:w="3430" w:type="dxa"/>
            <w:vAlign w:val="center"/>
          </w:tcPr>
          <w:p>
            <w:pPr>
              <w:pStyle w:val="13"/>
            </w:pPr>
            <w:r>
              <w:t>全面提升道路、桥梁、路灯等公共设施养护管理服务水平，增强群众出行的舒适感与安全感</w:t>
            </w:r>
          </w:p>
        </w:tc>
        <w:tc>
          <w:tcPr>
            <w:tcW w:w="2551" w:type="dxa"/>
            <w:vAlign w:val="center"/>
          </w:tcPr>
          <w:p>
            <w:pPr>
              <w:pStyle w:val="13"/>
            </w:pPr>
            <w:r>
              <w:t>持续推进出行舒适性安全感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12.2025年编制外长聘-环卫工人（基本建设室）绩效目标表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2025年编制外长聘-环卫工人（基本建设室）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140000000.00</w:t>
            </w:r>
          </w:p>
        </w:tc>
        <w:tc>
          <w:tcPr>
            <w:tcW w:w="1587" w:type="dxa"/>
            <w:vAlign w:val="center"/>
          </w:tcPr>
          <w:p>
            <w:pPr>
              <w:pStyle w:val="14"/>
            </w:pPr>
            <w:r>
              <w:t>其中：财政    资金</w:t>
            </w:r>
          </w:p>
        </w:tc>
        <w:tc>
          <w:tcPr>
            <w:tcW w:w="1843" w:type="dxa"/>
            <w:vAlign w:val="center"/>
          </w:tcPr>
          <w:p>
            <w:pPr>
              <w:pStyle w:val="13"/>
            </w:pPr>
            <w:r>
              <w:t>140000000.00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≥1715人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≤8.16万元/年/人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13.城市维护费绩效目标表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22000000.00</w:t>
            </w:r>
          </w:p>
        </w:tc>
        <w:tc>
          <w:tcPr>
            <w:tcW w:w="1587" w:type="dxa"/>
            <w:vAlign w:val="center"/>
          </w:tcPr>
          <w:p>
            <w:pPr>
              <w:pStyle w:val="14"/>
            </w:pPr>
            <w:r>
              <w:t>其中：财政    资金</w:t>
            </w:r>
          </w:p>
        </w:tc>
        <w:tc>
          <w:tcPr>
            <w:tcW w:w="1843" w:type="dxa"/>
            <w:vAlign w:val="center"/>
          </w:tcPr>
          <w:p>
            <w:pPr>
              <w:pStyle w:val="13"/>
            </w:pPr>
            <w:r>
              <w:t>22000000.00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支付城维费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≥276座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≤2200万元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14.城市维护费*绩效目标表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42150000.00</w:t>
            </w:r>
          </w:p>
        </w:tc>
        <w:tc>
          <w:tcPr>
            <w:tcW w:w="1587" w:type="dxa"/>
            <w:vAlign w:val="center"/>
          </w:tcPr>
          <w:p>
            <w:pPr>
              <w:pStyle w:val="14"/>
            </w:pPr>
            <w:r>
              <w:t>其中：财政    资金</w:t>
            </w:r>
          </w:p>
        </w:tc>
        <w:tc>
          <w:tcPr>
            <w:tcW w:w="1843" w:type="dxa"/>
            <w:vAlign w:val="center"/>
          </w:tcPr>
          <w:p>
            <w:pPr>
              <w:pStyle w:val="13"/>
            </w:pPr>
            <w:r>
              <w:t>42150000.00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≥2800平方米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≥276座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≤4215万元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15.城市维护费（美好人员经费）绩效目标表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城市维护费（美好人员经费）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9900000.00</w:t>
            </w:r>
          </w:p>
        </w:tc>
        <w:tc>
          <w:tcPr>
            <w:tcW w:w="1587" w:type="dxa"/>
            <w:vAlign w:val="center"/>
          </w:tcPr>
          <w:p>
            <w:pPr>
              <w:pStyle w:val="14"/>
            </w:pPr>
            <w:r>
              <w:t>其中：财政    资金</w:t>
            </w:r>
          </w:p>
        </w:tc>
        <w:tc>
          <w:tcPr>
            <w:tcW w:w="1843" w:type="dxa"/>
            <w:vAlign w:val="center"/>
          </w:tcPr>
          <w:p>
            <w:pPr>
              <w:pStyle w:val="13"/>
            </w:pPr>
            <w:r>
              <w:t>9900000.00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支付美好生活工人工资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1.通过对城市道路扫保、公厕的及时保洁、垃圾及时清整转运，达到环境干净整洁、提高城市形象。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扫保城市道路</w:t>
            </w:r>
          </w:p>
        </w:tc>
        <w:tc>
          <w:tcPr>
            <w:tcW w:w="3430" w:type="dxa"/>
            <w:vAlign w:val="center"/>
          </w:tcPr>
          <w:p>
            <w:pPr>
              <w:pStyle w:val="13"/>
            </w:pPr>
            <w:r>
              <w:t>通过统计城市道路实际扫保数量，反映城市维护项目工作的完成情况。</w:t>
            </w:r>
          </w:p>
        </w:tc>
        <w:tc>
          <w:tcPr>
            <w:tcW w:w="2551" w:type="dxa"/>
            <w:vAlign w:val="center"/>
          </w:tcPr>
          <w:p>
            <w:pPr>
              <w:pStyle w:val="13"/>
            </w:pPr>
            <w:r>
              <w:t>≥831万平方米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扫保城市公厕</w:t>
            </w:r>
          </w:p>
        </w:tc>
        <w:tc>
          <w:tcPr>
            <w:tcW w:w="3430" w:type="dxa"/>
            <w:vAlign w:val="center"/>
          </w:tcPr>
          <w:p>
            <w:pPr>
              <w:pStyle w:val="13"/>
            </w:pPr>
            <w:r>
              <w:t>通过统计城市公厕实际扫保数量，反映城市维护项目工作的完成情况。</w:t>
            </w:r>
          </w:p>
        </w:tc>
        <w:tc>
          <w:tcPr>
            <w:tcW w:w="2551" w:type="dxa"/>
            <w:vAlign w:val="center"/>
          </w:tcPr>
          <w:p>
            <w:pPr>
              <w:pStyle w:val="13"/>
            </w:pPr>
            <w:r>
              <w:t>≥82座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城市道路扫保工作巡查达标率</w:t>
            </w:r>
          </w:p>
        </w:tc>
        <w:tc>
          <w:tcPr>
            <w:tcW w:w="3430" w:type="dxa"/>
            <w:vAlign w:val="center"/>
          </w:tcPr>
          <w:p>
            <w:pPr>
              <w:pStyle w:val="13"/>
            </w:pPr>
            <w:r>
              <w:t>通过巡查达标城市道路扫保条数与道路扫保总数比对，反映城市道路扫保工作完成质量的情况。计算公式：城市道路扫保工作巡查达标率=巡查达标城市道路扫保条数÷道路扫保总数×100%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城市公厕扫保工作巡查达标率</w:t>
            </w:r>
          </w:p>
        </w:tc>
        <w:tc>
          <w:tcPr>
            <w:tcW w:w="3430" w:type="dxa"/>
            <w:vAlign w:val="center"/>
          </w:tcPr>
          <w:p>
            <w:pPr>
              <w:pStyle w:val="13"/>
            </w:pPr>
            <w:r>
              <w:t>通过巡查达标城市公厕扫保座数与公厕扫保总数比对，反映城市公厕扫保工作完成质量的情况。计算公式：城市公厕扫保工作巡查达标率=巡查达标城市公厕扫保座数÷公厕扫保总数×100%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城市道路、公厕扫保工作费用</w:t>
            </w:r>
          </w:p>
        </w:tc>
        <w:tc>
          <w:tcPr>
            <w:tcW w:w="3430" w:type="dxa"/>
            <w:vAlign w:val="center"/>
          </w:tcPr>
          <w:p>
            <w:pPr>
              <w:pStyle w:val="13"/>
            </w:pPr>
            <w:r>
              <w:t>通过实际支出金额与计划支出金额比对，反映城市道路、公厕扫保工作费用的成本控制情况。</w:t>
            </w:r>
          </w:p>
        </w:tc>
        <w:tc>
          <w:tcPr>
            <w:tcW w:w="2551" w:type="dxa"/>
            <w:vAlign w:val="center"/>
          </w:tcPr>
          <w:p>
            <w:pPr>
              <w:pStyle w:val="13"/>
            </w:pPr>
            <w:r>
              <w:t>≤990万元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建立健全城市道路、公厕扫保工作机制</w:t>
            </w:r>
          </w:p>
        </w:tc>
        <w:tc>
          <w:tcPr>
            <w:tcW w:w="3430" w:type="dxa"/>
            <w:vAlign w:val="center"/>
          </w:tcPr>
          <w:p>
            <w:pPr>
              <w:pStyle w:val="13"/>
            </w:pPr>
            <w:r>
              <w:t>通过城市道路、公厕扫保工作实施方案的建立健全情况，反映单位对城市维护费项目长效开展的保障程度。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16.道桥养管资金绩效目标表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道桥养管资金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69000000.00</w:t>
            </w:r>
          </w:p>
        </w:tc>
        <w:tc>
          <w:tcPr>
            <w:tcW w:w="1587" w:type="dxa"/>
            <w:vAlign w:val="center"/>
          </w:tcPr>
          <w:p>
            <w:pPr>
              <w:pStyle w:val="14"/>
            </w:pPr>
            <w:r>
              <w:t>其中：财政    资金</w:t>
            </w:r>
          </w:p>
        </w:tc>
        <w:tc>
          <w:tcPr>
            <w:tcW w:w="1843" w:type="dxa"/>
            <w:vAlign w:val="center"/>
          </w:tcPr>
          <w:p>
            <w:pPr>
              <w:pStyle w:val="13"/>
            </w:pPr>
            <w:r>
              <w:t>69000000.00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支付道桥养管资金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1.通过做好现有道路、桥梁和路灯设施的日常养护管理工作以及定期及时缴纳路灯电费等，做到道路设施完好、桥梁运行安全、保证道路路灯的亮灯率，提高城市形象。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道路面积</w:t>
            </w:r>
          </w:p>
        </w:tc>
        <w:tc>
          <w:tcPr>
            <w:tcW w:w="3430" w:type="dxa"/>
            <w:vAlign w:val="center"/>
          </w:tcPr>
          <w:p>
            <w:pPr>
              <w:pStyle w:val="13"/>
            </w:pPr>
            <w:r>
              <w:t>道路面积</w:t>
            </w:r>
          </w:p>
        </w:tc>
        <w:tc>
          <w:tcPr>
            <w:tcW w:w="2551" w:type="dxa"/>
            <w:vAlign w:val="center"/>
          </w:tcPr>
          <w:p>
            <w:pPr>
              <w:pStyle w:val="13"/>
            </w:pPr>
            <w:r>
              <w:t>≥400条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桥梁面积</w:t>
            </w:r>
          </w:p>
        </w:tc>
        <w:tc>
          <w:tcPr>
            <w:tcW w:w="3430" w:type="dxa"/>
            <w:vAlign w:val="center"/>
          </w:tcPr>
          <w:p>
            <w:pPr>
              <w:pStyle w:val="13"/>
            </w:pPr>
            <w:r>
              <w:t>桥梁面积</w:t>
            </w:r>
          </w:p>
        </w:tc>
        <w:tc>
          <w:tcPr>
            <w:tcW w:w="2551" w:type="dxa"/>
            <w:vAlign w:val="center"/>
          </w:tcPr>
          <w:p>
            <w:pPr>
              <w:pStyle w:val="13"/>
            </w:pPr>
            <w:r>
              <w:t>≥20座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路灯数量</w:t>
            </w:r>
          </w:p>
        </w:tc>
        <w:tc>
          <w:tcPr>
            <w:tcW w:w="3430" w:type="dxa"/>
            <w:vAlign w:val="center"/>
          </w:tcPr>
          <w:p>
            <w:pPr>
              <w:pStyle w:val="13"/>
            </w:pPr>
            <w:r>
              <w:t>路灯数量</w:t>
            </w:r>
          </w:p>
        </w:tc>
        <w:tc>
          <w:tcPr>
            <w:tcW w:w="2551" w:type="dxa"/>
            <w:vAlign w:val="center"/>
          </w:tcPr>
          <w:p>
            <w:pPr>
              <w:pStyle w:val="13"/>
            </w:pPr>
            <w:r>
              <w:t>≥41000基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成本控制在投资范围</w:t>
            </w:r>
          </w:p>
        </w:tc>
        <w:tc>
          <w:tcPr>
            <w:tcW w:w="3430" w:type="dxa"/>
            <w:vAlign w:val="center"/>
          </w:tcPr>
          <w:p>
            <w:pPr>
              <w:pStyle w:val="13"/>
            </w:pPr>
            <w:r>
              <w:t>成本控制在投资范围</w:t>
            </w:r>
          </w:p>
        </w:tc>
        <w:tc>
          <w:tcPr>
            <w:tcW w:w="2551" w:type="dxa"/>
            <w:vAlign w:val="center"/>
          </w:tcPr>
          <w:p>
            <w:pPr>
              <w:pStyle w:val="13"/>
            </w:pPr>
            <w:r>
              <w:t>≤6900万元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节约资金，保证专款专用，努力提高城市整体形象</w:t>
            </w:r>
          </w:p>
        </w:tc>
        <w:tc>
          <w:tcPr>
            <w:tcW w:w="3430" w:type="dxa"/>
            <w:vAlign w:val="center"/>
          </w:tcPr>
          <w:p>
            <w:pPr>
              <w:pStyle w:val="13"/>
            </w:pPr>
            <w:r>
              <w:t>节约资金，保证专款专用，努力提高城市整体形象</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完善道路设置，提升道路质量</w:t>
            </w:r>
          </w:p>
        </w:tc>
        <w:tc>
          <w:tcPr>
            <w:tcW w:w="3430" w:type="dxa"/>
            <w:vAlign w:val="center"/>
          </w:tcPr>
          <w:p>
            <w:pPr>
              <w:pStyle w:val="13"/>
            </w:pPr>
            <w:r>
              <w:t>完善道路设置，提升道路质量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保障道路通行安全，促进周边经济发展</w:t>
            </w:r>
          </w:p>
        </w:tc>
        <w:tc>
          <w:tcPr>
            <w:tcW w:w="3430" w:type="dxa"/>
            <w:vAlign w:val="center"/>
          </w:tcPr>
          <w:p>
            <w:pPr>
              <w:pStyle w:val="13"/>
            </w:pPr>
            <w:r>
              <w:t>保障道路通行安全，促进周边经济发展</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17.海河隧道养管绩效目标表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海河隧道养管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15500000.00</w:t>
            </w:r>
          </w:p>
        </w:tc>
        <w:tc>
          <w:tcPr>
            <w:tcW w:w="1587" w:type="dxa"/>
            <w:vAlign w:val="center"/>
          </w:tcPr>
          <w:p>
            <w:pPr>
              <w:pStyle w:val="14"/>
            </w:pPr>
            <w:r>
              <w:t>其中：财政    资金</w:t>
            </w:r>
          </w:p>
        </w:tc>
        <w:tc>
          <w:tcPr>
            <w:tcW w:w="1843" w:type="dxa"/>
            <w:vAlign w:val="center"/>
          </w:tcPr>
          <w:p>
            <w:pPr>
              <w:pStyle w:val="13"/>
            </w:pPr>
            <w:r>
              <w:t>15500000.00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支付海河隧道养管资金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1.通过做好对海河隧道及其附属设施日常养管维修，保证了城市通行率的有效提升。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海河隧道及其附属设施</w:t>
            </w:r>
          </w:p>
        </w:tc>
        <w:tc>
          <w:tcPr>
            <w:tcW w:w="3430" w:type="dxa"/>
            <w:vAlign w:val="center"/>
          </w:tcPr>
          <w:p>
            <w:pPr>
              <w:pStyle w:val="13"/>
            </w:pPr>
            <w:r>
              <w:t>海河隧道及其附属设施</w:t>
            </w:r>
          </w:p>
        </w:tc>
        <w:tc>
          <w:tcPr>
            <w:tcW w:w="2551" w:type="dxa"/>
            <w:vAlign w:val="center"/>
          </w:tcPr>
          <w:p>
            <w:pPr>
              <w:pStyle w:val="13"/>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隧道设备设施故障率</w:t>
            </w:r>
          </w:p>
        </w:tc>
        <w:tc>
          <w:tcPr>
            <w:tcW w:w="3430" w:type="dxa"/>
            <w:vAlign w:val="center"/>
          </w:tcPr>
          <w:p>
            <w:pPr>
              <w:pStyle w:val="13"/>
            </w:pPr>
            <w:r>
              <w:t>隧道设备设施故障率</w:t>
            </w:r>
          </w:p>
        </w:tc>
        <w:tc>
          <w:tcPr>
            <w:tcW w:w="2551"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资金支付完成时间</w:t>
            </w:r>
          </w:p>
        </w:tc>
        <w:tc>
          <w:tcPr>
            <w:tcW w:w="3430" w:type="dxa"/>
            <w:vAlign w:val="center"/>
          </w:tcPr>
          <w:p>
            <w:pPr>
              <w:pStyle w:val="13"/>
            </w:pPr>
            <w:r>
              <w:t>资金支付完成时间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养管经费支出</w:t>
            </w:r>
          </w:p>
        </w:tc>
        <w:tc>
          <w:tcPr>
            <w:tcW w:w="3430" w:type="dxa"/>
            <w:vAlign w:val="center"/>
          </w:tcPr>
          <w:p>
            <w:pPr>
              <w:pStyle w:val="13"/>
            </w:pPr>
            <w:r>
              <w:t>养管经费支出</w:t>
            </w:r>
          </w:p>
        </w:tc>
        <w:tc>
          <w:tcPr>
            <w:tcW w:w="2551" w:type="dxa"/>
            <w:vAlign w:val="center"/>
          </w:tcPr>
          <w:p>
            <w:pPr>
              <w:pStyle w:val="13"/>
            </w:pPr>
            <w:r>
              <w:t>≤1550万元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提高城市通行率，减少出行成本</w:t>
            </w:r>
          </w:p>
        </w:tc>
        <w:tc>
          <w:tcPr>
            <w:tcW w:w="3430" w:type="dxa"/>
            <w:vAlign w:val="center"/>
          </w:tcPr>
          <w:p>
            <w:pPr>
              <w:pStyle w:val="13"/>
            </w:pPr>
            <w:r>
              <w:t>提高城市通行率，减少出行成本</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18.垃圾分类市级补贴资金（津财基指【2024】6号）绩效目标表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垃圾分类市级补贴资金（津财基指【2024】6号）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474000.00</w:t>
            </w:r>
          </w:p>
        </w:tc>
        <w:tc>
          <w:tcPr>
            <w:tcW w:w="1587" w:type="dxa"/>
            <w:vAlign w:val="center"/>
          </w:tcPr>
          <w:p>
            <w:pPr>
              <w:pStyle w:val="14"/>
            </w:pPr>
            <w:r>
              <w:t>其中：财政    资金</w:t>
            </w:r>
          </w:p>
        </w:tc>
        <w:tc>
          <w:tcPr>
            <w:tcW w:w="1843" w:type="dxa"/>
            <w:vAlign w:val="center"/>
          </w:tcPr>
          <w:p>
            <w:pPr>
              <w:pStyle w:val="13"/>
            </w:pPr>
            <w:r>
              <w:t>474000.00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支付垃圾分类补贴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1.开展垃圾分类活动及监督检查，建立有效的垃圾分类管理体系，提高垃圾分类的准确率和参与率，实现垃圾减量化、资源化和无害化处理，促进城市的可持续发展。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垃圾分类实施及监督检查</w:t>
            </w:r>
          </w:p>
        </w:tc>
        <w:tc>
          <w:tcPr>
            <w:tcW w:w="3430" w:type="dxa"/>
            <w:vAlign w:val="center"/>
          </w:tcPr>
          <w:p>
            <w:pPr>
              <w:pStyle w:val="13"/>
            </w:pPr>
            <w:r>
              <w:t>垃圾分类实施及监督检查</w:t>
            </w:r>
          </w:p>
        </w:tc>
        <w:tc>
          <w:tcPr>
            <w:tcW w:w="2551" w:type="dxa"/>
            <w:vAlign w:val="center"/>
          </w:tcPr>
          <w:p>
            <w:pPr>
              <w:pStyle w:val="13"/>
            </w:pPr>
            <w:r>
              <w:t>≥600次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“垃圾分类”宣传系列活动</w:t>
            </w:r>
          </w:p>
        </w:tc>
        <w:tc>
          <w:tcPr>
            <w:tcW w:w="3430" w:type="dxa"/>
            <w:vAlign w:val="center"/>
          </w:tcPr>
          <w:p>
            <w:pPr>
              <w:pStyle w:val="13"/>
            </w:pPr>
            <w:r>
              <w:t>“垃圾分类”宣传系列活动</w:t>
            </w:r>
          </w:p>
        </w:tc>
        <w:tc>
          <w:tcPr>
            <w:tcW w:w="2551" w:type="dxa"/>
            <w:vAlign w:val="center"/>
          </w:tcPr>
          <w:p>
            <w:pPr>
              <w:pStyle w:val="13"/>
            </w:pPr>
            <w:r>
              <w:t>≥350次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检查覆盖率</w:t>
            </w:r>
          </w:p>
        </w:tc>
        <w:tc>
          <w:tcPr>
            <w:tcW w:w="3430" w:type="dxa"/>
            <w:vAlign w:val="center"/>
          </w:tcPr>
          <w:p>
            <w:pPr>
              <w:pStyle w:val="13"/>
            </w:pPr>
            <w:r>
              <w:t>检查覆盖率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宣传覆盖率</w:t>
            </w:r>
          </w:p>
        </w:tc>
        <w:tc>
          <w:tcPr>
            <w:tcW w:w="3430" w:type="dxa"/>
            <w:vAlign w:val="center"/>
          </w:tcPr>
          <w:p>
            <w:pPr>
              <w:pStyle w:val="13"/>
            </w:pPr>
            <w:r>
              <w:t>宣传覆盖率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检查完成时间</w:t>
            </w:r>
          </w:p>
        </w:tc>
        <w:tc>
          <w:tcPr>
            <w:tcW w:w="3430" w:type="dxa"/>
            <w:vAlign w:val="center"/>
          </w:tcPr>
          <w:p>
            <w:pPr>
              <w:pStyle w:val="13"/>
            </w:pPr>
            <w:r>
              <w:t>检查完成时间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宣传完成时间</w:t>
            </w:r>
          </w:p>
        </w:tc>
        <w:tc>
          <w:tcPr>
            <w:tcW w:w="3430" w:type="dxa"/>
            <w:vAlign w:val="center"/>
          </w:tcPr>
          <w:p>
            <w:pPr>
              <w:pStyle w:val="13"/>
            </w:pPr>
            <w:r>
              <w:t>宣传完成时间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垃圾分类补贴成本</w:t>
            </w:r>
          </w:p>
        </w:tc>
        <w:tc>
          <w:tcPr>
            <w:tcW w:w="3430" w:type="dxa"/>
            <w:vAlign w:val="center"/>
          </w:tcPr>
          <w:p>
            <w:pPr>
              <w:pStyle w:val="13"/>
            </w:pPr>
            <w:r>
              <w:t>垃圾分类补贴成本</w:t>
            </w:r>
          </w:p>
        </w:tc>
        <w:tc>
          <w:tcPr>
            <w:tcW w:w="2551" w:type="dxa"/>
            <w:vAlign w:val="center"/>
          </w:tcPr>
          <w:p>
            <w:pPr>
              <w:pStyle w:val="13"/>
            </w:pPr>
            <w:r>
              <w:t>≤47.4万元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打造优质城市环境，营造良好投资环境</w:t>
            </w:r>
          </w:p>
        </w:tc>
        <w:tc>
          <w:tcPr>
            <w:tcW w:w="3430" w:type="dxa"/>
            <w:vAlign w:val="center"/>
          </w:tcPr>
          <w:p>
            <w:pPr>
              <w:pStyle w:val="13"/>
            </w:pPr>
            <w:r>
              <w:t>打造优质城市环境，营造良好投资环境</w:t>
            </w:r>
          </w:p>
        </w:tc>
        <w:tc>
          <w:tcPr>
            <w:tcW w:w="2551" w:type="dxa"/>
            <w:vAlign w:val="center"/>
          </w:tcPr>
          <w:p>
            <w:pPr>
              <w:pStyle w:val="13"/>
            </w:pPr>
            <w:r>
              <w:t>有效营造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树立“垃圾分类，从我做起”观念</w:t>
            </w:r>
          </w:p>
        </w:tc>
        <w:tc>
          <w:tcPr>
            <w:tcW w:w="3430" w:type="dxa"/>
            <w:vAlign w:val="center"/>
          </w:tcPr>
          <w:p>
            <w:pPr>
              <w:pStyle w:val="13"/>
            </w:pPr>
            <w:r>
              <w:t>树立“垃圾分类，从我做起”观念</w:t>
            </w:r>
          </w:p>
        </w:tc>
        <w:tc>
          <w:tcPr>
            <w:tcW w:w="2551" w:type="dxa"/>
            <w:vAlign w:val="center"/>
          </w:tcPr>
          <w:p>
            <w:pPr>
              <w:pStyle w:val="13"/>
            </w:pPr>
            <w:r>
              <w:t>有效树立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提高城市市容环境</w:t>
            </w:r>
          </w:p>
        </w:tc>
        <w:tc>
          <w:tcPr>
            <w:tcW w:w="3430" w:type="dxa"/>
            <w:vAlign w:val="center"/>
          </w:tcPr>
          <w:p>
            <w:pPr>
              <w:pStyle w:val="13"/>
            </w:pPr>
            <w:r>
              <w:t>提高城市市容环境</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生活垃圾减量化、无害化、资源化</w:t>
            </w:r>
          </w:p>
        </w:tc>
        <w:tc>
          <w:tcPr>
            <w:tcW w:w="3430" w:type="dxa"/>
            <w:vAlign w:val="center"/>
          </w:tcPr>
          <w:p>
            <w:pPr>
              <w:pStyle w:val="13"/>
            </w:pPr>
            <w:r>
              <w:t>生活垃圾减量化、无害化、资源化</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19.双拥路工程绩效目标表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双拥路工程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支付双拥路工程款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1.完善道路设置，提升道路质量，保障道路通行安全，促进周边经济发展。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维修道路数量</w:t>
            </w:r>
          </w:p>
        </w:tc>
        <w:tc>
          <w:tcPr>
            <w:tcW w:w="3430" w:type="dxa"/>
            <w:vAlign w:val="center"/>
          </w:tcPr>
          <w:p>
            <w:pPr>
              <w:pStyle w:val="13"/>
            </w:pPr>
            <w:r>
              <w:t>维修道路数量</w:t>
            </w:r>
          </w:p>
        </w:tc>
        <w:tc>
          <w:tcPr>
            <w:tcW w:w="2551" w:type="dxa"/>
            <w:vAlign w:val="center"/>
          </w:tcPr>
          <w:p>
            <w:pPr>
              <w:pStyle w:val="13"/>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tc>
        <w:tc>
          <w:tcPr>
            <w:tcW w:w="2551" w:type="dxa"/>
            <w:vAlign w:val="center"/>
          </w:tcPr>
          <w:p>
            <w:pPr>
              <w:pStyle w:val="13"/>
            </w:pPr>
            <w:r>
              <w:t>2025年3月31日前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双拥路工程费用</w:t>
            </w:r>
          </w:p>
        </w:tc>
        <w:tc>
          <w:tcPr>
            <w:tcW w:w="3430" w:type="dxa"/>
            <w:vAlign w:val="center"/>
          </w:tcPr>
          <w:p>
            <w:pPr>
              <w:pStyle w:val="13"/>
            </w:pPr>
            <w:r>
              <w:t>双拥路工程费用</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完善道路设置，提升道路质量</w:t>
            </w:r>
          </w:p>
        </w:tc>
        <w:tc>
          <w:tcPr>
            <w:tcW w:w="3430" w:type="dxa"/>
            <w:vAlign w:val="center"/>
          </w:tcPr>
          <w:p>
            <w:pPr>
              <w:pStyle w:val="13"/>
            </w:pPr>
            <w:r>
              <w:t>完善道路设置，提升道路质量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保障道路通行安全，促进周边经济发展</w:t>
            </w:r>
          </w:p>
        </w:tc>
        <w:tc>
          <w:tcPr>
            <w:tcW w:w="3430" w:type="dxa"/>
            <w:vAlign w:val="center"/>
          </w:tcPr>
          <w:p>
            <w:pPr>
              <w:pStyle w:val="13"/>
            </w:pPr>
            <w:r>
              <w:t>保障道路通行安全，促进周边经济发展</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20.新港八号路路口改造工程绩效目标表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新港八号路路口改造工程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4281504.00</w:t>
            </w:r>
          </w:p>
        </w:tc>
        <w:tc>
          <w:tcPr>
            <w:tcW w:w="1587" w:type="dxa"/>
            <w:vAlign w:val="center"/>
          </w:tcPr>
          <w:p>
            <w:pPr>
              <w:pStyle w:val="14"/>
            </w:pPr>
            <w:r>
              <w:t>其中：财政    资金</w:t>
            </w:r>
          </w:p>
        </w:tc>
        <w:tc>
          <w:tcPr>
            <w:tcW w:w="1843" w:type="dxa"/>
            <w:vAlign w:val="center"/>
          </w:tcPr>
          <w:p>
            <w:pPr>
              <w:pStyle w:val="13"/>
            </w:pPr>
            <w:r>
              <w:t>4281504.00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支付新港八号路路口改造工程款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1.通过优化新港四号路铁路平交道口的交通组织，新港八号路与跃进路交口进港方向由现状3车道拓宽为6车道，达到解决道路安全隐患及拥堵问题的目的。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四号路设置标志牌</w:t>
            </w:r>
          </w:p>
        </w:tc>
        <w:tc>
          <w:tcPr>
            <w:tcW w:w="3430" w:type="dxa"/>
            <w:vAlign w:val="center"/>
          </w:tcPr>
          <w:p>
            <w:pPr>
              <w:pStyle w:val="13"/>
            </w:pPr>
            <w:r>
              <w:t>四号路设置标志牌</w:t>
            </w:r>
          </w:p>
        </w:tc>
        <w:tc>
          <w:tcPr>
            <w:tcW w:w="2551" w:type="dxa"/>
            <w:vAlign w:val="center"/>
          </w:tcPr>
          <w:p>
            <w:pPr>
              <w:pStyle w:val="13"/>
            </w:pPr>
            <w:r>
              <w:t>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四号路施画标线</w:t>
            </w:r>
          </w:p>
        </w:tc>
        <w:tc>
          <w:tcPr>
            <w:tcW w:w="3430" w:type="dxa"/>
            <w:vAlign w:val="center"/>
          </w:tcPr>
          <w:p>
            <w:pPr>
              <w:pStyle w:val="13"/>
            </w:pPr>
            <w:r>
              <w:t>四号路施画标线</w:t>
            </w:r>
          </w:p>
        </w:tc>
        <w:tc>
          <w:tcPr>
            <w:tcW w:w="2551" w:type="dxa"/>
            <w:vAlign w:val="center"/>
          </w:tcPr>
          <w:p>
            <w:pPr>
              <w:pStyle w:val="13"/>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四号路安装电子警察及监控</w:t>
            </w:r>
          </w:p>
        </w:tc>
        <w:tc>
          <w:tcPr>
            <w:tcW w:w="3430" w:type="dxa"/>
            <w:vAlign w:val="center"/>
          </w:tcPr>
          <w:p>
            <w:pPr>
              <w:pStyle w:val="13"/>
            </w:pPr>
            <w:r>
              <w:t>四号路安装电子警察及监控</w:t>
            </w:r>
          </w:p>
        </w:tc>
        <w:tc>
          <w:tcPr>
            <w:tcW w:w="2551" w:type="dxa"/>
            <w:vAlign w:val="center"/>
          </w:tcPr>
          <w:p>
            <w:pPr>
              <w:pStyle w:val="13"/>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八号路改造拓宽道路</w:t>
            </w:r>
          </w:p>
        </w:tc>
        <w:tc>
          <w:tcPr>
            <w:tcW w:w="3430" w:type="dxa"/>
            <w:vAlign w:val="center"/>
          </w:tcPr>
          <w:p>
            <w:pPr>
              <w:pStyle w:val="13"/>
            </w:pPr>
            <w:r>
              <w:t>八号路改造拓宽道路</w:t>
            </w:r>
          </w:p>
        </w:tc>
        <w:tc>
          <w:tcPr>
            <w:tcW w:w="2551" w:type="dxa"/>
            <w:vAlign w:val="center"/>
          </w:tcPr>
          <w:p>
            <w:pPr>
              <w:pStyle w:val="13"/>
            </w:pPr>
            <w:r>
              <w:t>4060.42㎡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八号路新建路灯</w:t>
            </w:r>
          </w:p>
        </w:tc>
        <w:tc>
          <w:tcPr>
            <w:tcW w:w="3430" w:type="dxa"/>
            <w:vAlign w:val="center"/>
          </w:tcPr>
          <w:p>
            <w:pPr>
              <w:pStyle w:val="13"/>
            </w:pPr>
            <w:r>
              <w:t>八号路新建路灯</w:t>
            </w:r>
          </w:p>
        </w:tc>
        <w:tc>
          <w:tcPr>
            <w:tcW w:w="2551" w:type="dxa"/>
            <w:vAlign w:val="center"/>
          </w:tcPr>
          <w:p>
            <w:pPr>
              <w:pStyle w:val="13"/>
            </w:pPr>
            <w:r>
              <w:t>9基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国家验收规范合格率</w:t>
            </w:r>
          </w:p>
        </w:tc>
        <w:tc>
          <w:tcPr>
            <w:tcW w:w="3430" w:type="dxa"/>
            <w:vAlign w:val="center"/>
          </w:tcPr>
          <w:p>
            <w:pPr>
              <w:pStyle w:val="13"/>
            </w:pPr>
            <w:r>
              <w:t>国家验收规范合格率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新港八号路路口改造工程费用</w:t>
            </w:r>
          </w:p>
        </w:tc>
        <w:tc>
          <w:tcPr>
            <w:tcW w:w="3430" w:type="dxa"/>
            <w:vAlign w:val="center"/>
          </w:tcPr>
          <w:p>
            <w:pPr>
              <w:pStyle w:val="13"/>
            </w:pPr>
            <w:r>
              <w:t>新港八号路路口改造工程费用</w:t>
            </w:r>
          </w:p>
        </w:tc>
        <w:tc>
          <w:tcPr>
            <w:tcW w:w="2551" w:type="dxa"/>
            <w:vAlign w:val="center"/>
          </w:tcPr>
          <w:p>
            <w:pPr>
              <w:pStyle w:val="13"/>
            </w:pPr>
            <w:r>
              <w:t>≤428.15万元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改善道路状况，缓解道路拥堵状况</w:t>
            </w:r>
          </w:p>
        </w:tc>
        <w:tc>
          <w:tcPr>
            <w:tcW w:w="3430" w:type="dxa"/>
            <w:vAlign w:val="center"/>
          </w:tcPr>
          <w:p>
            <w:pPr>
              <w:pStyle w:val="13"/>
            </w:pPr>
            <w:r>
              <w:t>改善道路状况，缓解道路拥堵状况</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保障道路通行安全顺畅，促进周边经济发展</w:t>
            </w:r>
          </w:p>
        </w:tc>
        <w:tc>
          <w:tcPr>
            <w:tcW w:w="3430" w:type="dxa"/>
            <w:vAlign w:val="center"/>
          </w:tcPr>
          <w:p>
            <w:pPr>
              <w:pStyle w:val="13"/>
            </w:pPr>
            <w:r>
              <w:t>保障道路通行安全顺畅，促进周边经济发展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21.疫情防控资金绩效目标表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疫情防控资金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2668000.00</w:t>
            </w:r>
          </w:p>
        </w:tc>
        <w:tc>
          <w:tcPr>
            <w:tcW w:w="1587" w:type="dxa"/>
            <w:vAlign w:val="center"/>
          </w:tcPr>
          <w:p>
            <w:pPr>
              <w:pStyle w:val="14"/>
            </w:pPr>
            <w:r>
              <w:t>其中：财政    资金</w:t>
            </w:r>
          </w:p>
        </w:tc>
        <w:tc>
          <w:tcPr>
            <w:tcW w:w="1843" w:type="dxa"/>
            <w:vAlign w:val="center"/>
          </w:tcPr>
          <w:p>
            <w:pPr>
              <w:pStyle w:val="13"/>
            </w:pPr>
            <w:r>
              <w:t>2668000.00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支付疫情防控资金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1.用于集中隔离点垃圾收集、运输、处置工作和物资采购，核酸检测，防范疫情风险，保障人员作业安全，</w:t>
            </w:r>
          </w:p>
          <w:p>
            <w:pPr>
              <w:pStyle w:val="13"/>
            </w:pPr>
            <w:r>
              <w:t>达到环卫正常作业，维持城市正常运转的目标。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防疫物资发放人数</w:t>
            </w:r>
          </w:p>
        </w:tc>
        <w:tc>
          <w:tcPr>
            <w:tcW w:w="3430" w:type="dxa"/>
            <w:vAlign w:val="center"/>
          </w:tcPr>
          <w:p>
            <w:pPr>
              <w:pStyle w:val="13"/>
            </w:pPr>
            <w:r>
              <w:t>防疫物资发放人数</w:t>
            </w:r>
          </w:p>
        </w:tc>
        <w:tc>
          <w:tcPr>
            <w:tcW w:w="2551" w:type="dxa"/>
            <w:vAlign w:val="center"/>
          </w:tcPr>
          <w:p>
            <w:pPr>
              <w:pStyle w:val="13"/>
            </w:pPr>
            <w:r>
              <w:t>≥2197人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核算检测人数</w:t>
            </w:r>
          </w:p>
        </w:tc>
        <w:tc>
          <w:tcPr>
            <w:tcW w:w="3430" w:type="dxa"/>
            <w:vAlign w:val="center"/>
          </w:tcPr>
          <w:p>
            <w:pPr>
              <w:pStyle w:val="13"/>
            </w:pPr>
            <w:r>
              <w:t>核算检测人数</w:t>
            </w:r>
          </w:p>
        </w:tc>
        <w:tc>
          <w:tcPr>
            <w:tcW w:w="2551" w:type="dxa"/>
            <w:vAlign w:val="center"/>
          </w:tcPr>
          <w:p>
            <w:pPr>
              <w:pStyle w:val="13"/>
            </w:pPr>
            <w:r>
              <w:t>≥2197人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疫情防控资金发放准确率</w:t>
            </w:r>
          </w:p>
        </w:tc>
        <w:tc>
          <w:tcPr>
            <w:tcW w:w="3430" w:type="dxa"/>
            <w:vAlign w:val="center"/>
          </w:tcPr>
          <w:p>
            <w:pPr>
              <w:pStyle w:val="13"/>
            </w:pPr>
            <w:r>
              <w:t>疫情防控资金发放准确率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支付完成时间</w:t>
            </w:r>
          </w:p>
        </w:tc>
        <w:tc>
          <w:tcPr>
            <w:tcW w:w="3430" w:type="dxa"/>
            <w:vAlign w:val="center"/>
          </w:tcPr>
          <w:p>
            <w:pPr>
              <w:pStyle w:val="13"/>
            </w:pPr>
            <w:r>
              <w:t>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隔离点垃圾收运、物资采购、核算检测工作费用</w:t>
            </w:r>
          </w:p>
        </w:tc>
        <w:tc>
          <w:tcPr>
            <w:tcW w:w="3430" w:type="dxa"/>
            <w:vAlign w:val="center"/>
          </w:tcPr>
          <w:p>
            <w:pPr>
              <w:pStyle w:val="13"/>
            </w:pPr>
            <w:r>
              <w:t>隔离点垃圾收运、物资采购、核算检测工作费用</w:t>
            </w:r>
          </w:p>
        </w:tc>
        <w:tc>
          <w:tcPr>
            <w:tcW w:w="2551" w:type="dxa"/>
            <w:vAlign w:val="center"/>
          </w:tcPr>
          <w:p>
            <w:pPr>
              <w:pStyle w:val="13"/>
            </w:pPr>
            <w:r>
              <w:t>≤266.8万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完成防疫任务，为群众提供安全的生活环境</w:t>
            </w:r>
          </w:p>
        </w:tc>
        <w:tc>
          <w:tcPr>
            <w:tcW w:w="3430" w:type="dxa"/>
            <w:vAlign w:val="center"/>
          </w:tcPr>
          <w:p>
            <w:pPr>
              <w:pStyle w:val="13"/>
            </w:pPr>
            <w:r>
              <w:t>完成防疫任务，为群众提供安全的生活环境</w:t>
            </w:r>
          </w:p>
        </w:tc>
        <w:tc>
          <w:tcPr>
            <w:tcW w:w="2551" w:type="dxa"/>
            <w:vAlign w:val="center"/>
          </w:tcPr>
          <w:p>
            <w:pPr>
              <w:pStyle w:val="13"/>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应急防控能力提升</w:t>
            </w:r>
          </w:p>
        </w:tc>
        <w:tc>
          <w:tcPr>
            <w:tcW w:w="3430" w:type="dxa"/>
            <w:vAlign w:val="center"/>
          </w:tcPr>
          <w:p>
            <w:pPr>
              <w:pStyle w:val="13"/>
            </w:pPr>
            <w:r>
              <w:t>应急防控能力提升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22.占路挖掘恢复费*绩效目标表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326201天津市滨海新区市容市政和公用事业服务中心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占路挖掘恢复费*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843" w:type="dxa"/>
            <w:vAlign w:val="center"/>
          </w:tcPr>
          <w:p>
            <w:pPr>
              <w:pStyle w:val="13"/>
            </w:pPr>
            <w:r>
              <w:t>3000000.00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支付占路挖掘修复费用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1.通过对辖区道路的破路施工进行统筹规划，及时恢复，保障百姓出行安全性及便利性，提升城市形象及道路周边土地价值。</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招标项目数量</w:t>
            </w:r>
          </w:p>
        </w:tc>
        <w:tc>
          <w:tcPr>
            <w:tcW w:w="3430" w:type="dxa"/>
            <w:vAlign w:val="center"/>
          </w:tcPr>
          <w:p>
            <w:pPr>
              <w:pStyle w:val="13"/>
            </w:pPr>
            <w:r>
              <w:t>招标项目数量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3430" w:type="dxa"/>
            <w:vAlign w:val="center"/>
          </w:tcPr>
          <w:p>
            <w:pPr>
              <w:pStyle w:val="13"/>
            </w:pPr>
            <w:r>
              <w:t>工程完工时间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占路挖掘修复费用</w:t>
            </w:r>
          </w:p>
        </w:tc>
        <w:tc>
          <w:tcPr>
            <w:tcW w:w="3430" w:type="dxa"/>
            <w:vAlign w:val="center"/>
          </w:tcPr>
          <w:p>
            <w:pPr>
              <w:pStyle w:val="13"/>
            </w:pPr>
            <w:r>
              <w:t>占路挖掘修复费用</w:t>
            </w:r>
          </w:p>
        </w:tc>
        <w:tc>
          <w:tcPr>
            <w:tcW w:w="2551" w:type="dxa"/>
            <w:vAlign w:val="center"/>
          </w:tcPr>
          <w:p>
            <w:pPr>
              <w:pStyle w:val="13"/>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提升道路质量、提升周边地块价值</w:t>
            </w:r>
          </w:p>
        </w:tc>
        <w:tc>
          <w:tcPr>
            <w:tcW w:w="3430" w:type="dxa"/>
            <w:vAlign w:val="center"/>
          </w:tcPr>
          <w:p>
            <w:pPr>
              <w:pStyle w:val="13"/>
            </w:pPr>
            <w:r>
              <w:t>提升道路质量、提升周边地块价值</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保障出行安全便利，提升城市形象</w:t>
            </w:r>
          </w:p>
        </w:tc>
        <w:tc>
          <w:tcPr>
            <w:tcW w:w="3430" w:type="dxa"/>
            <w:vAlign w:val="center"/>
          </w:tcPr>
          <w:p>
            <w:pPr>
              <w:pStyle w:val="13"/>
            </w:pPr>
            <w:r>
              <w:t>保障出行安全便利，提升城市形象</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23.2024年城市管理以奖代补资金（津财基指[2024]4号）绩效目标表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308676.00</w:t>
            </w:r>
          </w:p>
        </w:tc>
        <w:tc>
          <w:tcPr>
            <w:tcW w:w="1587" w:type="dxa"/>
            <w:vAlign w:val="center"/>
          </w:tcPr>
          <w:p>
            <w:pPr>
              <w:pStyle w:val="14"/>
            </w:pPr>
            <w:r>
              <w:t>其中：财政    资金</w:t>
            </w:r>
          </w:p>
        </w:tc>
        <w:tc>
          <w:tcPr>
            <w:tcW w:w="1843" w:type="dxa"/>
            <w:vAlign w:val="center"/>
          </w:tcPr>
          <w:p>
            <w:pPr>
              <w:pStyle w:val="13"/>
            </w:pPr>
            <w:r>
              <w:t>308676.00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1.做好公园广场绿化管理，保障城市园林绿化养护和管理工作正常开展，保障城市绿化景观质量，美化居住环境，提升城市宜居水平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≥5000万平方米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拨付完成时间</w:t>
            </w:r>
          </w:p>
        </w:tc>
        <w:tc>
          <w:tcPr>
            <w:tcW w:w="3430" w:type="dxa"/>
            <w:vAlign w:val="center"/>
          </w:tcPr>
          <w:p>
            <w:pPr>
              <w:pStyle w:val="13"/>
            </w:pPr>
            <w:r>
              <w:t>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绿化管理成本</w:t>
            </w:r>
          </w:p>
        </w:tc>
        <w:tc>
          <w:tcPr>
            <w:tcW w:w="3430" w:type="dxa"/>
            <w:vAlign w:val="center"/>
          </w:tcPr>
          <w:p>
            <w:pPr>
              <w:pStyle w:val="13"/>
            </w:pPr>
            <w:r>
              <w:t>绿化管理成本</w:t>
            </w:r>
          </w:p>
          <w:p>
            <w:pPr>
              <w:pStyle w:val="13"/>
            </w:pPr>
          </w:p>
        </w:tc>
        <w:tc>
          <w:tcPr>
            <w:tcW w:w="2551" w:type="dxa"/>
            <w:vAlign w:val="center"/>
          </w:tcPr>
          <w:p>
            <w:pPr>
              <w:pStyle w:val="13"/>
            </w:pPr>
            <w:r>
              <w:t>≤30.87万元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促进全区生态环境改善</w:t>
            </w:r>
          </w:p>
        </w:tc>
        <w:tc>
          <w:tcPr>
            <w:tcW w:w="3430" w:type="dxa"/>
            <w:vAlign w:val="center"/>
          </w:tcPr>
          <w:p>
            <w:pPr>
              <w:pStyle w:val="13"/>
            </w:pPr>
            <w:r>
              <w:t>促进全区生态环境改善</w:t>
            </w:r>
          </w:p>
        </w:tc>
        <w:tc>
          <w:tcPr>
            <w:tcW w:w="2551" w:type="dxa"/>
            <w:vAlign w:val="center"/>
          </w:tcPr>
          <w:p>
            <w:pPr>
              <w:pStyle w:val="13"/>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提高城市管理精细化水平</w:t>
            </w:r>
          </w:p>
        </w:tc>
        <w:tc>
          <w:tcPr>
            <w:tcW w:w="3430" w:type="dxa"/>
            <w:vAlign w:val="center"/>
          </w:tcPr>
          <w:p>
            <w:pPr>
              <w:pStyle w:val="13"/>
            </w:pPr>
            <w:r>
              <w:t>提高城市管理精细化水平</w:t>
            </w:r>
          </w:p>
        </w:tc>
        <w:tc>
          <w:tcPr>
            <w:tcW w:w="2551" w:type="dxa"/>
            <w:vAlign w:val="center"/>
          </w:tcPr>
          <w:p>
            <w:pPr>
              <w:pStyle w:val="13"/>
            </w:pPr>
            <w:r>
              <w:t>持续提升，完善相关管理办法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24.2025年编制外长聘-园林工人（基本建设室）绩效目标表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2025年编制外长聘-园林工人（基本建设室）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20404462.00</w:t>
            </w:r>
          </w:p>
        </w:tc>
        <w:tc>
          <w:tcPr>
            <w:tcW w:w="1587" w:type="dxa"/>
            <w:vAlign w:val="center"/>
          </w:tcPr>
          <w:p>
            <w:pPr>
              <w:pStyle w:val="14"/>
            </w:pPr>
            <w:r>
              <w:t>其中：财政    资金</w:t>
            </w:r>
          </w:p>
        </w:tc>
        <w:tc>
          <w:tcPr>
            <w:tcW w:w="1843" w:type="dxa"/>
            <w:vAlign w:val="center"/>
          </w:tcPr>
          <w:p>
            <w:pPr>
              <w:pStyle w:val="13"/>
            </w:pPr>
            <w:r>
              <w:t>20404462.00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长聘人员工资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≤13万元/年/人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25.2025年部门预算绿化养护经费*（自有资金）（事业经营收入）绩效目标表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2025年部门预算绿化养护经费*（自有资金）（事业经营收入）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1000000.00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动物园果蔬及牛肉等饲料款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1.保障城市园林绿化养护和管理工作，保障城市绿化景观质量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≥5000万平方米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动物成活率</w:t>
            </w:r>
          </w:p>
        </w:tc>
        <w:tc>
          <w:tcPr>
            <w:tcW w:w="3430" w:type="dxa"/>
            <w:vAlign w:val="center"/>
          </w:tcPr>
          <w:p>
            <w:pPr>
              <w:pStyle w:val="13"/>
            </w:pPr>
            <w:r>
              <w:t>动物成活率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资金拨付完成时限</w:t>
            </w:r>
          </w:p>
        </w:tc>
        <w:tc>
          <w:tcPr>
            <w:tcW w:w="3430" w:type="dxa"/>
            <w:vAlign w:val="center"/>
          </w:tcPr>
          <w:p>
            <w:pPr>
              <w:pStyle w:val="13"/>
            </w:pPr>
            <w:r>
              <w:t>资金拨付完成时限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持续提升净化空气质量，持续提高居民幸福感</w:t>
            </w:r>
          </w:p>
        </w:tc>
        <w:tc>
          <w:tcPr>
            <w:tcW w:w="3430" w:type="dxa"/>
            <w:vAlign w:val="center"/>
          </w:tcPr>
          <w:p>
            <w:pPr>
              <w:pStyle w:val="13"/>
            </w:pPr>
            <w:r>
              <w:t>持续提升净化空气质量，持续提高居民幸福感</w:t>
            </w:r>
          </w:p>
        </w:tc>
        <w:tc>
          <w:tcPr>
            <w:tcW w:w="2551" w:type="dxa"/>
            <w:vAlign w:val="center"/>
          </w:tcPr>
          <w:p>
            <w:pPr>
              <w:pStyle w:val="13"/>
            </w:pPr>
            <w:r>
              <w:t>持续提升与提高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26.绿化工程及养护*绩效目标表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绿化工程及养护*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6300000.00</w:t>
            </w:r>
          </w:p>
        </w:tc>
        <w:tc>
          <w:tcPr>
            <w:tcW w:w="1587" w:type="dxa"/>
            <w:vAlign w:val="center"/>
          </w:tcPr>
          <w:p>
            <w:pPr>
              <w:pStyle w:val="14"/>
            </w:pPr>
            <w:r>
              <w:t>其中：财政    资金</w:t>
            </w:r>
          </w:p>
        </w:tc>
        <w:tc>
          <w:tcPr>
            <w:tcW w:w="1843" w:type="dxa"/>
            <w:vAlign w:val="center"/>
          </w:tcPr>
          <w:p>
            <w:pPr>
              <w:pStyle w:val="13"/>
            </w:pPr>
            <w:r>
              <w:t>6300000.00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绿化养护及工程支出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1.通过做好公园广场绿化管理，美化居住环境，提升城市宜居水平。</w:t>
            </w:r>
          </w:p>
          <w:p>
            <w:pPr>
              <w:pStyle w:val="13"/>
            </w:pPr>
            <w:r>
              <w:t>2.通过建设口袋公园，改善生态环境，提高人民群众生活质量。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建设口袋公园数量</w:t>
            </w:r>
          </w:p>
        </w:tc>
        <w:tc>
          <w:tcPr>
            <w:tcW w:w="3430" w:type="dxa"/>
            <w:vAlign w:val="center"/>
          </w:tcPr>
          <w:p>
            <w:pPr>
              <w:pStyle w:val="13"/>
            </w:pPr>
            <w:r>
              <w:t>建设口袋公园数量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持续提升净化空气质量，持续提高居民生活幸福感</w:t>
            </w:r>
          </w:p>
        </w:tc>
        <w:tc>
          <w:tcPr>
            <w:tcW w:w="3430" w:type="dxa"/>
            <w:vAlign w:val="center"/>
          </w:tcPr>
          <w:p>
            <w:pPr>
              <w:pStyle w:val="13"/>
            </w:pPr>
            <w:r>
              <w:t>持续提升净化空气质量，持续提高居民生活幸福感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27.绿化养护费绩效目标表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11990000.00</w:t>
            </w:r>
          </w:p>
        </w:tc>
        <w:tc>
          <w:tcPr>
            <w:tcW w:w="1587" w:type="dxa"/>
            <w:vAlign w:val="center"/>
          </w:tcPr>
          <w:p>
            <w:pPr>
              <w:pStyle w:val="14"/>
            </w:pPr>
            <w:r>
              <w:t>其中：财政    资金</w:t>
            </w:r>
          </w:p>
        </w:tc>
        <w:tc>
          <w:tcPr>
            <w:tcW w:w="1843" w:type="dxa"/>
            <w:vAlign w:val="center"/>
          </w:tcPr>
          <w:p>
            <w:pPr>
              <w:pStyle w:val="13"/>
            </w:pPr>
            <w:r>
              <w:t>11990000.00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1.通过做好公园广场绿化管理，美化居住环境，提升城市宜居水平。</w:t>
            </w:r>
          </w:p>
          <w:p>
            <w:pPr>
              <w:pStyle w:val="13"/>
            </w:pPr>
            <w:r>
              <w:t>2.通过建设口袋公园，改善生态环境，提高人民群众生活质量。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养护公园、广场数量</w:t>
            </w:r>
          </w:p>
        </w:tc>
        <w:tc>
          <w:tcPr>
            <w:tcW w:w="3430" w:type="dxa"/>
            <w:vAlign w:val="center"/>
          </w:tcPr>
          <w:p>
            <w:pPr>
              <w:pStyle w:val="13"/>
            </w:pPr>
            <w:r>
              <w:t>养护公园、广场数量</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持续提升净化空气质量，持续提高居民生活幸福感</w:t>
            </w:r>
          </w:p>
        </w:tc>
        <w:tc>
          <w:tcPr>
            <w:tcW w:w="3430" w:type="dxa"/>
            <w:vAlign w:val="center"/>
          </w:tcPr>
          <w:p>
            <w:pPr>
              <w:pStyle w:val="13"/>
            </w:pPr>
            <w:r>
              <w:t>持续提升净化空气质量，持续提高居民生活幸福感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28.绿化养护费（美好人员经费）绩效目标表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绿化养护费（美好人员经费）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46500000.00</w:t>
            </w:r>
          </w:p>
        </w:tc>
        <w:tc>
          <w:tcPr>
            <w:tcW w:w="1587" w:type="dxa"/>
            <w:vAlign w:val="center"/>
          </w:tcPr>
          <w:p>
            <w:pPr>
              <w:pStyle w:val="14"/>
            </w:pPr>
            <w:r>
              <w:t>其中：财政    资金</w:t>
            </w:r>
          </w:p>
        </w:tc>
        <w:tc>
          <w:tcPr>
            <w:tcW w:w="1843" w:type="dxa"/>
            <w:vAlign w:val="center"/>
          </w:tcPr>
          <w:p>
            <w:pPr>
              <w:pStyle w:val="13"/>
            </w:pPr>
            <w:r>
              <w:t>46500000.00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安置人员工资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1.通过完成城市园林绿化养护和管理工作，保障城市绿化景观质量，改善生态环境，提高人民群众生活质量。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持续提升净化空气质量，持续提高居民幸福感</w:t>
            </w:r>
          </w:p>
        </w:tc>
        <w:tc>
          <w:tcPr>
            <w:tcW w:w="3430" w:type="dxa"/>
            <w:vAlign w:val="center"/>
          </w:tcPr>
          <w:p>
            <w:pPr>
              <w:pStyle w:val="13"/>
            </w:pPr>
            <w:r>
              <w:t>持续提升净化空气质量，持续提高居民幸福感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29.2025年编制外长聘-综合执法部门人员（基本建设室）绩效目标表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326301天津市滨海新区城市管理综合行政执法支队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2025年编制外长聘-综合执法部门人员（基本建设室）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16800000.00</w:t>
            </w:r>
          </w:p>
        </w:tc>
        <w:tc>
          <w:tcPr>
            <w:tcW w:w="1587" w:type="dxa"/>
            <w:vAlign w:val="center"/>
          </w:tcPr>
          <w:p>
            <w:pPr>
              <w:pStyle w:val="14"/>
            </w:pPr>
            <w:r>
              <w:t>其中：财政    资金</w:t>
            </w:r>
          </w:p>
        </w:tc>
        <w:tc>
          <w:tcPr>
            <w:tcW w:w="1843" w:type="dxa"/>
            <w:vAlign w:val="center"/>
          </w:tcPr>
          <w:p>
            <w:pPr>
              <w:pStyle w:val="13"/>
            </w:pPr>
            <w:r>
              <w:t>16800000.00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用于辅助岗人员工资发放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1.通过发放多种用过派遣人员工作经费，保障派遣员工的基本合法权益，保障工作顺利推进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≤6.06万元/年/人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r>
              <w:tab/>
            </w:r>
          </w:p>
          <w:p>
            <w:pPr>
              <w:pStyle w:val="13"/>
            </w:pPr>
            <w:r>
              <w:tab/>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p>
            <w:pPr>
              <w:pStyle w:val="13"/>
            </w:pP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30.支队工作经费*绩效目标表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326301天津市滨海新区城市管理综合行政执法支队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支队工作经费*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4000000.00</w:t>
            </w:r>
          </w:p>
        </w:tc>
        <w:tc>
          <w:tcPr>
            <w:tcW w:w="1587" w:type="dxa"/>
            <w:vAlign w:val="center"/>
          </w:tcPr>
          <w:p>
            <w:pPr>
              <w:pStyle w:val="14"/>
            </w:pPr>
            <w:r>
              <w:t>其中：财政    资金</w:t>
            </w:r>
          </w:p>
        </w:tc>
        <w:tc>
          <w:tcPr>
            <w:tcW w:w="1843" w:type="dxa"/>
            <w:vAlign w:val="center"/>
          </w:tcPr>
          <w:p>
            <w:pPr>
              <w:pStyle w:val="13"/>
            </w:pPr>
            <w:r>
              <w:t>4000000.00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配全装备，提升执法水平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1.通过配备完善装备，提升执法水平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装备配发人数</w:t>
            </w:r>
          </w:p>
        </w:tc>
        <w:tc>
          <w:tcPr>
            <w:tcW w:w="3430" w:type="dxa"/>
            <w:vAlign w:val="center"/>
          </w:tcPr>
          <w:p>
            <w:pPr>
              <w:pStyle w:val="13"/>
            </w:pPr>
            <w:r>
              <w:t>通过考量实际装备发放人数，反映工作经费发放工作开展的完成情况</w:t>
            </w:r>
          </w:p>
        </w:tc>
        <w:tc>
          <w:tcPr>
            <w:tcW w:w="2551" w:type="dxa"/>
            <w:vAlign w:val="center"/>
          </w:tcPr>
          <w:p>
            <w:pPr>
              <w:pStyle w:val="13"/>
            </w:pPr>
            <w:r>
              <w:t>≥45人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经费使用准确率</w:t>
            </w:r>
          </w:p>
        </w:tc>
        <w:tc>
          <w:tcPr>
            <w:tcW w:w="3430" w:type="dxa"/>
            <w:vAlign w:val="center"/>
          </w:tcPr>
          <w:p>
            <w:pPr>
              <w:pStyle w:val="13"/>
            </w:pPr>
            <w:r>
              <w:t>通过比对，反映经费发放的准确情况。</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经费发放完成时间</w:t>
            </w:r>
          </w:p>
        </w:tc>
        <w:tc>
          <w:tcPr>
            <w:tcW w:w="3430" w:type="dxa"/>
            <w:vAlign w:val="center"/>
          </w:tcPr>
          <w:p>
            <w:pPr>
              <w:pStyle w:val="13"/>
            </w:pPr>
            <w:r>
              <w:t>通过考量实际经费发放完成时间，反映经费发放工作开展的完成情况。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运营成本</w:t>
            </w:r>
          </w:p>
        </w:tc>
        <w:tc>
          <w:tcPr>
            <w:tcW w:w="3430" w:type="dxa"/>
            <w:vAlign w:val="center"/>
          </w:tcPr>
          <w:p>
            <w:pPr>
              <w:pStyle w:val="13"/>
            </w:pPr>
            <w:r>
              <w:t>提质增效，降低成本</w:t>
            </w:r>
          </w:p>
        </w:tc>
        <w:tc>
          <w:tcPr>
            <w:tcW w:w="2551" w:type="dxa"/>
            <w:vAlign w:val="center"/>
          </w:tcPr>
          <w:p>
            <w:pPr>
              <w:pStyle w:val="13"/>
            </w:pPr>
            <w:r>
              <w:t>≤400万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提升执法质量</w:t>
            </w:r>
          </w:p>
        </w:tc>
        <w:tc>
          <w:tcPr>
            <w:tcW w:w="3430" w:type="dxa"/>
            <w:vAlign w:val="center"/>
          </w:tcPr>
          <w:p>
            <w:pPr>
              <w:pStyle w:val="13"/>
            </w:pPr>
            <w:r>
              <w:t>提升执法质量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加大执法力度，提高执法震慑力</w:t>
            </w:r>
          </w:p>
        </w:tc>
        <w:tc>
          <w:tcPr>
            <w:tcW w:w="3430" w:type="dxa"/>
            <w:vAlign w:val="center"/>
          </w:tcPr>
          <w:p>
            <w:pPr>
              <w:pStyle w:val="13"/>
            </w:pPr>
            <w:r>
              <w:t>加大执法力度，提高执法震慑力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4EA42BCC"/>
    <w:rsid w:val="71637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2025-01-21T10:46:36Z</dcterms:created>
  <dcterms:modified xsi:type="dcterms:W3CDTF">2025-01-21T02:46:36Z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2025-01-21T10:46:36Z</dcterms:created>
  <dcterms:modified xsi:type="dcterms:W3CDTF">2025-01-21T02:46:36Z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2025-01-21T10:46:36Z</dcterms:created>
  <dcterms:modified xsi:type="dcterms:W3CDTF">2025-01-21T02:46:36Z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2025-01-21T10:46:36Z</dcterms:created>
  <dcterms:modified xsi:type="dcterms:W3CDTF">2025-01-21T02:46:36Z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2025-01-21T10:46:37Z</dcterms:created>
  <dcterms:modified xsi:type="dcterms:W3CDTF">2025-01-21T02:46:37Z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2025-01-21T10:46:37Z</dcterms:created>
  <dcterms:modified xsi:type="dcterms:W3CDTF">2025-01-21T02:46:37Z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2025-01-21T10:46:37Z</dcterms:created>
  <dcterms:modified xsi:type="dcterms:W3CDTF">2025-01-21T02:46:37Z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2025-01-21T10:46:37Z</dcterms:created>
  <dcterms:modified xsi:type="dcterms:W3CDTF">2025-01-21T02:46:37Z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2025-01-21T10:46:37Z</dcterms:created>
  <dcterms:modified xsi:type="dcterms:W3CDTF">2025-01-21T02:46:37Z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2025-01-21T10:46:35Z</dcterms:created>
  <dcterms:modified xsi:type="dcterms:W3CDTF">2025-01-21T02:46:35Z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2025-01-21T10:46:36Z</dcterms:created>
  <dcterms:modified xsi:type="dcterms:W3CDTF">2025-01-21T02:46:36Z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e5f32fc-ed3d-45fb-81e7-b86d65b8464e}">
  <ds:schemaRefs/>
</ds:datastoreItem>
</file>

<file path=customXml/itemProps10.xml><?xml version="1.0" encoding="utf-8"?>
<ds:datastoreItem xmlns:ds="http://schemas.openxmlformats.org/officeDocument/2006/customXml" ds:itemID="{df23c5e8-743e-43d1-a520-032bfad1426f}">
  <ds:schemaRefs/>
</ds:datastoreItem>
</file>

<file path=customXml/itemProps11.xml><?xml version="1.0" encoding="utf-8"?>
<ds:datastoreItem xmlns:ds="http://schemas.openxmlformats.org/officeDocument/2006/customXml" ds:itemID="{5f0dc9b6-1579-472c-9dc6-f0b24be9f554}">
  <ds:schemaRefs/>
</ds:datastoreItem>
</file>

<file path=customXml/itemProps12.xml><?xml version="1.0" encoding="utf-8"?>
<ds:datastoreItem xmlns:ds="http://schemas.openxmlformats.org/officeDocument/2006/customXml" ds:itemID="{0c777557-ecfb-40d7-b8a7-e1190b05ba02}">
  <ds:schemaRefs/>
</ds:datastoreItem>
</file>

<file path=customXml/itemProps13.xml><?xml version="1.0" encoding="utf-8"?>
<ds:datastoreItem xmlns:ds="http://schemas.openxmlformats.org/officeDocument/2006/customXml" ds:itemID="{27545c5f-3f95-4699-84f2-0182f88d1012}">
  <ds:schemaRefs/>
</ds:datastoreItem>
</file>

<file path=customXml/itemProps14.xml><?xml version="1.0" encoding="utf-8"?>
<ds:datastoreItem xmlns:ds="http://schemas.openxmlformats.org/officeDocument/2006/customXml" ds:itemID="{02aff0e8-27ee-4359-bb54-6cacafe3b85e}">
  <ds:schemaRefs/>
</ds:datastoreItem>
</file>

<file path=customXml/itemProps15.xml><?xml version="1.0" encoding="utf-8"?>
<ds:datastoreItem xmlns:ds="http://schemas.openxmlformats.org/officeDocument/2006/customXml" ds:itemID="{0058eb50-fd25-4329-a63d-818518a97494}">
  <ds:schemaRefs/>
</ds:datastoreItem>
</file>

<file path=customXml/itemProps16.xml><?xml version="1.0" encoding="utf-8"?>
<ds:datastoreItem xmlns:ds="http://schemas.openxmlformats.org/officeDocument/2006/customXml" ds:itemID="{ca0f395e-cba8-4551-9f73-f4f095e395f6}">
  <ds:schemaRefs/>
</ds:datastoreItem>
</file>

<file path=customXml/itemProps17.xml><?xml version="1.0" encoding="utf-8"?>
<ds:datastoreItem xmlns:ds="http://schemas.openxmlformats.org/officeDocument/2006/customXml" ds:itemID="{28d6610e-317e-409d-a72a-7935bc873b65}">
  <ds:schemaRefs/>
</ds:datastoreItem>
</file>

<file path=customXml/itemProps18.xml><?xml version="1.0" encoding="utf-8"?>
<ds:datastoreItem xmlns:ds="http://schemas.openxmlformats.org/officeDocument/2006/customXml" ds:itemID="{2c563ecb-4971-452f-abd0-ddb2c44ed7b8}">
  <ds:schemaRefs/>
</ds:datastoreItem>
</file>

<file path=customXml/itemProps19.xml><?xml version="1.0" encoding="utf-8"?>
<ds:datastoreItem xmlns:ds="http://schemas.openxmlformats.org/officeDocument/2006/customXml" ds:itemID="{a9a2d455-e211-42fb-9e69-f1f0297faf1b}">
  <ds:schemaRefs/>
</ds:datastoreItem>
</file>

<file path=customXml/itemProps2.xml><?xml version="1.0" encoding="utf-8"?>
<ds:datastoreItem xmlns:ds="http://schemas.openxmlformats.org/officeDocument/2006/customXml" ds:itemID="{4d184272-aa45-4578-a85f-86b1968aa354}">
  <ds:schemaRefs/>
</ds:datastoreItem>
</file>

<file path=customXml/itemProps20.xml><?xml version="1.0" encoding="utf-8"?>
<ds:datastoreItem xmlns:ds="http://schemas.openxmlformats.org/officeDocument/2006/customXml" ds:itemID="{a740a45b-f14e-43f6-97b0-3683e57dc4f4}">
  <ds:schemaRefs/>
</ds:datastoreItem>
</file>

<file path=customXml/itemProps21.xml><?xml version="1.0" encoding="utf-8"?>
<ds:datastoreItem xmlns:ds="http://schemas.openxmlformats.org/officeDocument/2006/customXml" ds:itemID="{c924130e-eb6e-4a04-a0f7-86a98b951c32}">
  <ds:schemaRefs/>
</ds:datastoreItem>
</file>

<file path=customXml/itemProps22.xml><?xml version="1.0" encoding="utf-8"?>
<ds:datastoreItem xmlns:ds="http://schemas.openxmlformats.org/officeDocument/2006/customXml" ds:itemID="{aaca482f-92b4-4763-aa2d-55a0f80b3d3f}">
  <ds:schemaRefs/>
</ds:datastoreItem>
</file>

<file path=customXml/itemProps23.xml><?xml version="1.0" encoding="utf-8"?>
<ds:datastoreItem xmlns:ds="http://schemas.openxmlformats.org/officeDocument/2006/customXml" ds:itemID="{8ac07041-e8fc-4855-8667-a9b1c366be30}">
  <ds:schemaRefs/>
</ds:datastoreItem>
</file>

<file path=customXml/itemProps24.xml><?xml version="1.0" encoding="utf-8"?>
<ds:datastoreItem xmlns:ds="http://schemas.openxmlformats.org/officeDocument/2006/customXml" ds:itemID="{bc0363e8-edc2-4909-b4f2-d3a47c32c685}">
  <ds:schemaRefs/>
</ds:datastoreItem>
</file>

<file path=customXml/itemProps25.xml><?xml version="1.0" encoding="utf-8"?>
<ds:datastoreItem xmlns:ds="http://schemas.openxmlformats.org/officeDocument/2006/customXml" ds:itemID="{eb6ac136-68dc-4ffe-8d4e-e96fb268067a}">
  <ds:schemaRefs/>
</ds:datastoreItem>
</file>

<file path=customXml/itemProps26.xml><?xml version="1.0" encoding="utf-8"?>
<ds:datastoreItem xmlns:ds="http://schemas.openxmlformats.org/officeDocument/2006/customXml" ds:itemID="{bf7d04a3-c8fc-4e7a-8c24-02915716ff45}">
  <ds:schemaRefs/>
</ds:datastoreItem>
</file>

<file path=customXml/itemProps27.xml><?xml version="1.0" encoding="utf-8"?>
<ds:datastoreItem xmlns:ds="http://schemas.openxmlformats.org/officeDocument/2006/customXml" ds:itemID="{3129a8ca-3d16-43fb-b0f7-09d1278c7701}">
  <ds:schemaRefs/>
</ds:datastoreItem>
</file>

<file path=customXml/itemProps28.xml><?xml version="1.0" encoding="utf-8"?>
<ds:datastoreItem xmlns:ds="http://schemas.openxmlformats.org/officeDocument/2006/customXml" ds:itemID="{64932392-d26d-48af-a4bb-347d67eed3d5}">
  <ds:schemaRefs/>
</ds:datastoreItem>
</file>

<file path=customXml/itemProps29.xml><?xml version="1.0" encoding="utf-8"?>
<ds:datastoreItem xmlns:ds="http://schemas.openxmlformats.org/officeDocument/2006/customXml" ds:itemID="{5f3d98ec-42dd-43b8-aac3-534babc234fe}">
  <ds:schemaRefs/>
</ds:datastoreItem>
</file>

<file path=customXml/itemProps3.xml><?xml version="1.0" encoding="utf-8"?>
<ds:datastoreItem xmlns:ds="http://schemas.openxmlformats.org/officeDocument/2006/customXml" ds:itemID="{9bf9b60b-f14e-45b0-9e03-2566d23fce65}">
  <ds:schemaRefs/>
</ds:datastoreItem>
</file>

<file path=customXml/itemProps30.xml><?xml version="1.0" encoding="utf-8"?>
<ds:datastoreItem xmlns:ds="http://schemas.openxmlformats.org/officeDocument/2006/customXml" ds:itemID="{33aef765-9050-477a-a9af-7471941d7c17}">
  <ds:schemaRefs/>
</ds:datastoreItem>
</file>

<file path=customXml/itemProps31.xml><?xml version="1.0" encoding="utf-8"?>
<ds:datastoreItem xmlns:ds="http://schemas.openxmlformats.org/officeDocument/2006/customXml" ds:itemID="{0dbe40cc-d15c-4fec-b820-eb9e96c0498a}">
  <ds:schemaRefs/>
</ds:datastoreItem>
</file>

<file path=customXml/itemProps32.xml><?xml version="1.0" encoding="utf-8"?>
<ds:datastoreItem xmlns:ds="http://schemas.openxmlformats.org/officeDocument/2006/customXml" ds:itemID="{0edeb89f-31dc-4141-b993-96d0e85480cd}">
  <ds:schemaRefs/>
</ds:datastoreItem>
</file>

<file path=customXml/itemProps33.xml><?xml version="1.0" encoding="utf-8"?>
<ds:datastoreItem xmlns:ds="http://schemas.openxmlformats.org/officeDocument/2006/customXml" ds:itemID="{86e33ab0-8dfe-44b2-a569-4d24763e2830}">
  <ds:schemaRefs/>
</ds:datastoreItem>
</file>

<file path=customXml/itemProps34.xml><?xml version="1.0" encoding="utf-8"?>
<ds:datastoreItem xmlns:ds="http://schemas.openxmlformats.org/officeDocument/2006/customXml" ds:itemID="{a2e8483b-4f6d-4555-96a6-4a67d6c5fd31}">
  <ds:schemaRefs/>
</ds:datastoreItem>
</file>

<file path=customXml/itemProps35.xml><?xml version="1.0" encoding="utf-8"?>
<ds:datastoreItem xmlns:ds="http://schemas.openxmlformats.org/officeDocument/2006/customXml" ds:itemID="{4fca6b6b-fb11-43ad-b9a5-ed4140b8aa04}">
  <ds:schemaRefs/>
</ds:datastoreItem>
</file>

<file path=customXml/itemProps36.xml><?xml version="1.0" encoding="utf-8"?>
<ds:datastoreItem xmlns:ds="http://schemas.openxmlformats.org/officeDocument/2006/customXml" ds:itemID="{b75f8fa1-82c2-44ad-94ef-0c0a688186fd}">
  <ds:schemaRefs/>
</ds:datastoreItem>
</file>

<file path=customXml/itemProps37.xml><?xml version="1.0" encoding="utf-8"?>
<ds:datastoreItem xmlns:ds="http://schemas.openxmlformats.org/officeDocument/2006/customXml" ds:itemID="{3c8ce9a8-4783-48f3-969a-3dce9c1a819e}">
  <ds:schemaRefs/>
</ds:datastoreItem>
</file>

<file path=customXml/itemProps38.xml><?xml version="1.0" encoding="utf-8"?>
<ds:datastoreItem xmlns:ds="http://schemas.openxmlformats.org/officeDocument/2006/customXml" ds:itemID="{2e8aa079-e86d-41bd-82bd-1a1d059b0fb4}">
  <ds:schemaRefs/>
</ds:datastoreItem>
</file>

<file path=customXml/itemProps39.xml><?xml version="1.0" encoding="utf-8"?>
<ds:datastoreItem xmlns:ds="http://schemas.openxmlformats.org/officeDocument/2006/customXml" ds:itemID="{b8942170-103f-4ec9-aa40-b3eeb978d005}">
  <ds:schemaRefs/>
</ds:datastoreItem>
</file>

<file path=customXml/itemProps4.xml><?xml version="1.0" encoding="utf-8"?>
<ds:datastoreItem xmlns:ds="http://schemas.openxmlformats.org/officeDocument/2006/customXml" ds:itemID="{d6ae9b19-201e-4dbd-ad81-36209aa8b145}">
  <ds:schemaRefs/>
</ds:datastoreItem>
</file>

<file path=customXml/itemProps40.xml><?xml version="1.0" encoding="utf-8"?>
<ds:datastoreItem xmlns:ds="http://schemas.openxmlformats.org/officeDocument/2006/customXml" ds:itemID="{5b60827c-a048-45e7-87f2-4630286ae827}">
  <ds:schemaRefs/>
</ds:datastoreItem>
</file>

<file path=customXml/itemProps41.xml><?xml version="1.0" encoding="utf-8"?>
<ds:datastoreItem xmlns:ds="http://schemas.openxmlformats.org/officeDocument/2006/customXml" ds:itemID="{298ff53f-1e49-4447-b85d-116c0dafd7ef}">
  <ds:schemaRefs/>
</ds:datastoreItem>
</file>

<file path=customXml/itemProps42.xml><?xml version="1.0" encoding="utf-8"?>
<ds:datastoreItem xmlns:ds="http://schemas.openxmlformats.org/officeDocument/2006/customXml" ds:itemID="{244455ba-023a-4f5a-976e-ec3764b0cc9a}">
  <ds:schemaRefs/>
</ds:datastoreItem>
</file>

<file path=customXml/itemProps43.xml><?xml version="1.0" encoding="utf-8"?>
<ds:datastoreItem xmlns:ds="http://schemas.openxmlformats.org/officeDocument/2006/customXml" ds:itemID="{cda0a6ec-caaf-4121-8562-93b90d687898}">
  <ds:schemaRefs/>
</ds:datastoreItem>
</file>

<file path=customXml/itemProps44.xml><?xml version="1.0" encoding="utf-8"?>
<ds:datastoreItem xmlns:ds="http://schemas.openxmlformats.org/officeDocument/2006/customXml" ds:itemID="{ae003cd3-a149-4339-a96f-42c584e54169}">
  <ds:schemaRefs/>
</ds:datastoreItem>
</file>

<file path=customXml/itemProps45.xml><?xml version="1.0" encoding="utf-8"?>
<ds:datastoreItem xmlns:ds="http://schemas.openxmlformats.org/officeDocument/2006/customXml" ds:itemID="{2123432e-8668-438e-860c-b80ae1113f47}">
  <ds:schemaRefs/>
</ds:datastoreItem>
</file>

<file path=customXml/itemProps46.xml><?xml version="1.0" encoding="utf-8"?>
<ds:datastoreItem xmlns:ds="http://schemas.openxmlformats.org/officeDocument/2006/customXml" ds:itemID="{cecb8009-7ebe-418d-96ea-5c3320ba7f05}">
  <ds:schemaRefs/>
</ds:datastoreItem>
</file>

<file path=customXml/itemProps47.xml><?xml version="1.0" encoding="utf-8"?>
<ds:datastoreItem xmlns:ds="http://schemas.openxmlformats.org/officeDocument/2006/customXml" ds:itemID="{446df2a9-8823-41df-8081-e32fa457968a}">
  <ds:schemaRefs/>
</ds:datastoreItem>
</file>

<file path=customXml/itemProps48.xml><?xml version="1.0" encoding="utf-8"?>
<ds:datastoreItem xmlns:ds="http://schemas.openxmlformats.org/officeDocument/2006/customXml" ds:itemID="{4e2bce4d-e6b8-4a5b-ae73-39948373c2ae}">
  <ds:schemaRefs/>
</ds:datastoreItem>
</file>

<file path=customXml/itemProps49.xml><?xml version="1.0" encoding="utf-8"?>
<ds:datastoreItem xmlns:ds="http://schemas.openxmlformats.org/officeDocument/2006/customXml" ds:itemID="{875c9664-d456-4e97-a7af-30c26f6dcdac}">
  <ds:schemaRefs/>
</ds:datastoreItem>
</file>

<file path=customXml/itemProps5.xml><?xml version="1.0" encoding="utf-8"?>
<ds:datastoreItem xmlns:ds="http://schemas.openxmlformats.org/officeDocument/2006/customXml" ds:itemID="{93233753-4aad-4a4c-8934-8e3f9a26a066}">
  <ds:schemaRefs/>
</ds:datastoreItem>
</file>

<file path=customXml/itemProps50.xml><?xml version="1.0" encoding="utf-8"?>
<ds:datastoreItem xmlns:ds="http://schemas.openxmlformats.org/officeDocument/2006/customXml" ds:itemID="{00687bff-429b-4834-8311-2402c66c7049}">
  <ds:schemaRefs/>
</ds:datastoreItem>
</file>

<file path=customXml/itemProps51.xml><?xml version="1.0" encoding="utf-8"?>
<ds:datastoreItem xmlns:ds="http://schemas.openxmlformats.org/officeDocument/2006/customXml" ds:itemID="{fb4baf1e-cf35-47e9-9393-115809ddd53a}">
  <ds:schemaRefs/>
</ds:datastoreItem>
</file>

<file path=customXml/itemProps52.xml><?xml version="1.0" encoding="utf-8"?>
<ds:datastoreItem xmlns:ds="http://schemas.openxmlformats.org/officeDocument/2006/customXml" ds:itemID="{8055d28b-1ba6-4680-a2ce-75795a262fac}">
  <ds:schemaRefs/>
</ds:datastoreItem>
</file>

<file path=customXml/itemProps53.xml><?xml version="1.0" encoding="utf-8"?>
<ds:datastoreItem xmlns:ds="http://schemas.openxmlformats.org/officeDocument/2006/customXml" ds:itemID="{d7b7c92a-bda8-4e26-a465-8687993d7aca}">
  <ds:schemaRefs/>
</ds:datastoreItem>
</file>

<file path=customXml/itemProps54.xml><?xml version="1.0" encoding="utf-8"?>
<ds:datastoreItem xmlns:ds="http://schemas.openxmlformats.org/officeDocument/2006/customXml" ds:itemID="{4131dac1-e86b-41d5-b3cb-dd05f48e696f}">
  <ds:schemaRefs/>
</ds:datastoreItem>
</file>

<file path=customXml/itemProps55.xml><?xml version="1.0" encoding="utf-8"?>
<ds:datastoreItem xmlns:ds="http://schemas.openxmlformats.org/officeDocument/2006/customXml" ds:itemID="{5230dbe2-8132-45ff-87e1-7d53a8f217c2}">
  <ds:schemaRefs/>
</ds:datastoreItem>
</file>

<file path=customXml/itemProps56.xml><?xml version="1.0" encoding="utf-8"?>
<ds:datastoreItem xmlns:ds="http://schemas.openxmlformats.org/officeDocument/2006/customXml" ds:itemID="{79ef55ba-ab33-42fc-a34f-0cf82058c0b8}">
  <ds:schemaRefs/>
</ds:datastoreItem>
</file>

<file path=customXml/itemProps57.xml><?xml version="1.0" encoding="utf-8"?>
<ds:datastoreItem xmlns:ds="http://schemas.openxmlformats.org/officeDocument/2006/customXml" ds:itemID="{b215412e-57b5-4f6e-b3ef-4b7a4cf0989a}">
  <ds:schemaRefs/>
</ds:datastoreItem>
</file>

<file path=customXml/itemProps58.xml><?xml version="1.0" encoding="utf-8"?>
<ds:datastoreItem xmlns:ds="http://schemas.openxmlformats.org/officeDocument/2006/customXml" ds:itemID="{ae6308ec-55f6-4999-8f06-f4b7a88faa3c}">
  <ds:schemaRefs/>
</ds:datastoreItem>
</file>

<file path=customXml/itemProps59.xml><?xml version="1.0" encoding="utf-8"?>
<ds:datastoreItem xmlns:ds="http://schemas.openxmlformats.org/officeDocument/2006/customXml" ds:itemID="{bd92806b-2b17-41c4-ad01-066f68a6189f}">
  <ds:schemaRefs/>
</ds:datastoreItem>
</file>

<file path=customXml/itemProps6.xml><?xml version="1.0" encoding="utf-8"?>
<ds:datastoreItem xmlns:ds="http://schemas.openxmlformats.org/officeDocument/2006/customXml" ds:itemID="{a3cbbb76-1d4d-45cd-abd4-a89efb14fcad}">
  <ds:schemaRefs/>
</ds:datastoreItem>
</file>

<file path=customXml/itemProps60.xml><?xml version="1.0" encoding="utf-8"?>
<ds:datastoreItem xmlns:ds="http://schemas.openxmlformats.org/officeDocument/2006/customXml" ds:itemID="{8e3a7372-6f1d-435e-b059-5a42463e6989}">
  <ds:schemaRefs/>
</ds:datastoreItem>
</file>

<file path=customXml/itemProps61.xml><?xml version="1.0" encoding="utf-8"?>
<ds:datastoreItem xmlns:ds="http://schemas.openxmlformats.org/officeDocument/2006/customXml" ds:itemID="{67482cbb-8ab9-4549-b9dc-c76b15ca6238}">
  <ds:schemaRefs/>
</ds:datastoreItem>
</file>

<file path=customXml/itemProps62.xml><?xml version="1.0" encoding="utf-8"?>
<ds:datastoreItem xmlns:ds="http://schemas.openxmlformats.org/officeDocument/2006/customXml" ds:itemID="{f73bd6c6-9085-491c-a828-690cc353ebf4}">
  <ds:schemaRefs/>
</ds:datastoreItem>
</file>

<file path=customXml/itemProps63.xml><?xml version="1.0" encoding="utf-8"?>
<ds:datastoreItem xmlns:ds="http://schemas.openxmlformats.org/officeDocument/2006/customXml" ds:itemID="{f21ecb01-2355-4a54-ad87-e39db13dfaca}">
  <ds:schemaRefs/>
</ds:datastoreItem>
</file>

<file path=customXml/itemProps64.xml><?xml version="1.0" encoding="utf-8"?>
<ds:datastoreItem xmlns:ds="http://schemas.openxmlformats.org/officeDocument/2006/customXml" ds:itemID="{b762f3f6-3ae4-4ec7-9f14-3c026d748d48}">
  <ds:schemaRefs/>
</ds:datastoreItem>
</file>

<file path=customXml/itemProps7.xml><?xml version="1.0" encoding="utf-8"?>
<ds:datastoreItem xmlns:ds="http://schemas.openxmlformats.org/officeDocument/2006/customXml" ds:itemID="{8cbf2922-b1c3-4e4a-8c82-ffd913664393}">
  <ds:schemaRefs/>
</ds:datastoreItem>
</file>

<file path=customXml/itemProps8.xml><?xml version="1.0" encoding="utf-8"?>
<ds:datastoreItem xmlns:ds="http://schemas.openxmlformats.org/officeDocument/2006/customXml" ds:itemID="{6c0fd4ad-c37f-45b9-8a2a-8efcb704186b}">
  <ds:schemaRefs/>
</ds:datastoreItem>
</file>

<file path=customXml/itemProps9.xml><?xml version="1.0" encoding="utf-8"?>
<ds:datastoreItem xmlns:ds="http://schemas.openxmlformats.org/officeDocument/2006/customXml" ds:itemID="{70d298c2-c8e6-4904-8551-af7b1df4dead}">
  <ds:schemaRefs/>
</ds:datastoreItem>
</file>

<file path=docProps/app.xml><?xml version="1.0" encoding="utf-8"?>
<Properties xmlns="http://schemas.openxmlformats.org/officeDocument/2006/extended-properties" xmlns:vt="http://schemas.openxmlformats.org/officeDocument/2006/docPropsVTypes">
  <Pages>46</Pag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2025-01-21T10:46:00Z</dcterms:created>
  <dc:creator>Dell</dc:creator>
  <cp:lastModifiedBy>Dell</cp:lastModifiedBy>
  <dcterms:modified xsi:type="dcterms:W3CDTF">2025-01-24T01:31:40Z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D6F27E24289647E48D974776B6CCFD7F_13</vt:lpwstr>
  </property>
</Properties>
</file>