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645"/>
        <w:jc w:val="both"/>
      </w:pPr>
      <w:r>
        <w:rPr>
          <w:rFonts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为全面</w:t>
      </w: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贯彻落实习近平总书记关于城市工作重要论述和“四个善作善成”重要要求，</w:t>
      </w: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shd w:val="clear" w:fill="FFFFFF"/>
        </w:rPr>
        <w:t>推动绿色低碳发展，合理布置热源和热网，构成多热源联合供应的区域供热格局，确保供热安全，</w:t>
      </w: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我区以2024年为编制基准年，研究起草了《天津市滨海新区供热专项规划（2025－2035年）》（以下简称《规划》），现已形成阶段成果。为让公众充分了解《规划》内容，广泛听取各方面意见，现向社会公开征求意见，欢迎提出意见建议，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一、意见征集时间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2025年3月4日至2025年4月3日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二、意见提交方式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1、可通过电子邮箱反馈意见：bhcgwggsygls＠tj.gov.cn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2、可将书面意见邮寄至天津市滨海新区城市管理委员会；地址：天津市滨海新区滨海国泰大厦A座；电话：022-65369932；邮政编码：300452。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请在“草案正文</w:t>
      </w:r>
      <w:r>
        <w:rPr>
          <w:rFonts w:ascii="Calibri" w:hAnsi="Calibri" w:eastAsia="Calibri" w:cs="Calibri"/>
          <w:i w:val="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页面查看《天津市滨海新区供热专项规划（2025－2035年）》（征求意见稿）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right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bdr w:val="none" w:color="auto" w:sz="0" w:space="0"/>
          <w:shd w:val="clear" w:fill="FFFFFF"/>
        </w:rPr>
        <w:t>               天津市滨海新区城市管理委员会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仿宋_gb2312" w:hAnsi="仿宋_gb2312" w:eastAsia="仿宋_gb2312" w:cs="仿宋_gb2312"/>
          <w:i w:val="0"/>
          <w:spacing w:val="0"/>
          <w:sz w:val="31"/>
          <w:szCs w:val="31"/>
          <w:shd w:val="clear" w:fill="FFFFFF"/>
        </w:rPr>
        <w:t>                             2025年3月3日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4886"/>
    <w:rsid w:val="0757DCFB"/>
    <w:rsid w:val="6F9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2025-03-13T16:11:00Z</dcterms:created>
  <dc:creator>kylin</dc:creator>
  <cp:lastModifiedBy>kylin</cp:lastModifiedBy>
  <dcterms:modified xsi:type="dcterms:W3CDTF">2025-03-13T16:11:44Z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