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560"/>
        <w:jc w:val="left"/>
        <w:outlineLvl w:val="3"/>
      </w:pPr>
      <w:bookmarkStart w:id="13" w:name="_GoBack"/>
      <w:bookmarkEnd w:id="13"/>
      <w:bookmarkStart w:id="0" w:name="_Toc_4_4_0000000004"/>
      <w:r>
        <w:rPr>
          <w:rFonts w:ascii="方正仿宋_GBK" w:hAnsi="方正仿宋_GBK" w:eastAsia="方正仿宋_GBK" w:cs="方正仿宋_GBK"/>
          <w:sz w:val="28"/>
        </w:rPr>
        <w:t>1.2025年城市管理“以奖代补”资金（津财基指[2025]78号）-城市管理委绩效目标表</w:t>
      </w:r>
      <w:bookmarkEnd w:id="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2025年城市管理“以奖代补”资金（津财基指[2025]78号）-城市管理委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1593240.00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1593240.00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支付以奖代补资金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1.通过编制环卫公厕布局规划、天津港主港区道路禁停、限停区域设置方案、天津港主港区道路停车泊位设置方案等达到提升城市管理水平目标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编制专项规划数量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编制专项规划数量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≥3项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专项规划目标通过率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专项规划目标通过率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编制专项规划完成时间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编制专项规划完成时间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编制专项规划成本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编制专项规划成本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≤1593240元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逐步提升城市管理水平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逐步提升城市管理水平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群众对城市管理满意度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群众对城市管理满意度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sz w:val="28"/>
        </w:rPr>
        <w:t>2.2025年生活垃圾分类资金（津财基指【2025】3号）绩效目标表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2025年生活垃圾分类资金（津财基指【2025】3号）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1901200.00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1901200.00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用于支付垃圾分类补贴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1.进一步落实各街镇垃圾分类设施设备规范使用维护工作，杜绝建而不用问题出现，计划每个街镇专项拨付5万元用于垃圾分类设施日常维护；二是推动垃圾分类平台系统升级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垃圾分类设施维护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垃圾分类设施维护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全区垃圾分类设施正常使用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全区垃圾分类设施正常使用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维护完成时间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维护完成时间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垃圾分类补贴成本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垃圾分类补贴成本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≤190.12万元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深化“大城智管”，推动垃圾分类平台改造，确保垃圾分类工作做实、做细。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深化“大城智管”，推动垃圾分类平台改造，确保垃圾分类工作做实、做细。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得到提升</w:t>
            </w:r>
          </w:p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提高垃圾处理能力实现可持续经营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提高垃圾处理能力实现可持续经营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6"/>
      <w:r>
        <w:rPr>
          <w:rFonts w:ascii="方正仿宋_GBK" w:hAnsi="方正仿宋_GBK" w:eastAsia="方正仿宋_GBK" w:cs="方正仿宋_GBK"/>
          <w:sz w:val="28"/>
        </w:rPr>
        <w:t>3.2026年（其他政府性基金债券）付息支出（基建室）绩效目标表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2026年（其他政府性基金债券）付息支出（基建室）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25552164.93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25552164.93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支付专项债券利息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1.通过按时偿还专项债券利息，保障债权人权利，保障项目顺利进行。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支付银行利息合同数量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支付银行利息合同数量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≥3个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利息支付合规率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利息支付合规率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利息支付完成时间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利息支付完成时间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偿还利息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偿还利息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≤25552164.93元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保障债权人权利，保障项目顺利进行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保障债权人权利，保障项目顺利进行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债权人满意度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债权人满意度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7"/>
      <w:r>
        <w:rPr>
          <w:rFonts w:ascii="方正仿宋_GBK" w:hAnsi="方正仿宋_GBK" w:eastAsia="方正仿宋_GBK" w:cs="方正仿宋_GBK"/>
          <w:sz w:val="28"/>
        </w:rPr>
        <w:t>4.2026年（其他自行试点）付息支出（基建室）绩效目标表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2026年（其他自行试点）付息支出（基建室）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6365797.93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6365797.93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支付专项债券利息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1.通过按时偿还专项债券利息，保障债权人权利，保障项目顺利进行。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支付银行利息合同数量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支付银行利息合同数量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≥5个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利息支付合规率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利息支付合规率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利息支付完成时间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利息支付完成时间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偿还利息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偿还利息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≤6365797.93元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保障债权人权利，保障项目顺利进行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保障债权人权利，保障项目顺利进行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债权人满意度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债权人满意度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8"/>
      <w:r>
        <w:rPr>
          <w:rFonts w:ascii="方正仿宋_GBK" w:hAnsi="方正仿宋_GBK" w:eastAsia="方正仿宋_GBK" w:cs="方正仿宋_GBK"/>
          <w:sz w:val="28"/>
        </w:rPr>
        <w:t>5.2026年（一般债券）付息支出（基建室）绩效目标表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2026年（一般债券）付息支出（基建室）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84978654.61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84978654.61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支付一般债券利息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1.通过按时偿还一般债券利息，保障债权人权利，保障项目顺利进行。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支付银行利息合同数量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支付银行利息合同数量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≥3个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利息支付合规率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利息支付合规率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利息支付完成时间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利息支付完成时间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偿还利息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偿还利息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≤84978654.61万元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保障债权人权利，保障项目顺利进行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保障债权人权利，保障项目顺利进行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债权人满意度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债权人满意度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9"/>
      <w:r>
        <w:rPr>
          <w:rFonts w:ascii="方正仿宋_GBK" w:hAnsi="方正仿宋_GBK" w:eastAsia="方正仿宋_GBK" w:cs="方正仿宋_GBK"/>
          <w:sz w:val="28"/>
        </w:rPr>
        <w:t>6.2026年采暖期集中供热运行补贴绩效目标表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2026年采暖期集中供热运行补贴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360000000.00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360000000.00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支付采暖期集中供热运行补贴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1.对不少于15家供暖企业进行补贴，缓解供热单位资金压力，保障新区正常稳定达标供热。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补贴供暖企业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补贴供暖企业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≥15家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覆盖面积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覆盖面积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≥12000万平米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补贴发放覆盖率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补贴发放覆盖率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补贴期效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补贴期效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2026.01.01-2026.12.31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燃气供热补贴标准</w:t>
            </w:r>
          </w:p>
          <w:p>
            <w:pPr>
              <w:pStyle w:val="7"/>
            </w:pPr>
            <w:r>
              <w:t>（提前延后期）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燃气供热补贴标准</w:t>
            </w:r>
          </w:p>
          <w:p>
            <w:pPr>
              <w:pStyle w:val="7"/>
            </w:pPr>
            <w:r>
              <w:t>（提前延后期）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3.66元/立方米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燃气供热补贴标准</w:t>
            </w:r>
          </w:p>
          <w:p>
            <w:pPr>
              <w:pStyle w:val="7"/>
            </w:pPr>
            <w:r>
              <w:t>（法定供热期）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燃气供热补贴标准</w:t>
            </w:r>
          </w:p>
          <w:p>
            <w:pPr>
              <w:pStyle w:val="7"/>
            </w:pPr>
            <w:r>
              <w:t>（法定供热期）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1.64元/立方米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减轻供暖企业经济负担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减轻供暖企业经济负担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有效减轻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支持供暖企业正常运行，确保居民温暖过冬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支持供暖企业正常运行，确保居民温暖过冬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有力支持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补贴企业满意度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补贴企业满意度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10"/>
      <w:r>
        <w:rPr>
          <w:rFonts w:ascii="方正仿宋_GBK" w:hAnsi="方正仿宋_GBK" w:eastAsia="方正仿宋_GBK" w:cs="方正仿宋_GBK"/>
          <w:sz w:val="28"/>
        </w:rPr>
        <w:t>7.2026年采暖期居民冬季清洁取暖运行补贴绩效目标表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2026年采暖期居民冬季清洁取暖运行补贴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4500000.00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4500000.00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支付2026年采暖期居民冬季清洁取暖补贴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1.对新区城市地区不少于11个街镇进行补贴，巩固我区居民冬季清洁取暖成果，确保群众用得起、用的暖.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补贴街镇数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补贴街镇数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≥11家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补贴发放覆盖率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补贴发放覆盖率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补贴期效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补贴期效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2026.1.1-2026.12.31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煤改电补贴标准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煤改电补贴标准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0.2元/度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煤改气补贴标准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煤改气补贴标准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1.2元/立方米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减少居民用热成本，确保居民供热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减少居民用热成本，确保居民供热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效果明显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利用清洁能源供暖有效减少煤炭消耗量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利用清洁能源供暖有效减少煤炭消耗量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效果明显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≥85%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11"/>
      <w:r>
        <w:rPr>
          <w:rFonts w:ascii="方正仿宋_GBK" w:hAnsi="方正仿宋_GBK" w:eastAsia="方正仿宋_GBK" w:cs="方正仿宋_GBK"/>
          <w:sz w:val="28"/>
        </w:rPr>
        <w:t>8.超长期特别国债—滨海新区生活垃圾焚烧设施提标改造工程（津财基指[2025]48号）绩效目标表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超长期特别国债—滨海新区生活垃圾焚烧设施提标改造工程（津财基指[2025]48号）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63200000.00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63200000.00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支付滨海新区生活垃圾焚烧设施提标改造工程款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1.通过对设备提标改造，达到焚烧锅炉系统效率提升4%，全场热效率提升90%的效果，实现年节能10719吨标煤。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建设数量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建设数量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设计功能实现率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设计功能实现率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工程完工时间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工程完工时间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</w:t>
            </w:r>
          </w:p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生活垃圾焚烧设施提标改造工程款</w:t>
            </w:r>
          </w:p>
          <w:p>
            <w:pPr>
              <w:pStyle w:val="7"/>
            </w:pP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生活垃圾焚烧设施提标改造工程款</w:t>
            </w:r>
          </w:p>
          <w:p>
            <w:pPr>
              <w:pStyle w:val="7"/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≤6320万元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提高服务社会发展能力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提高服务社会发展能力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得到提升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提高垃圾处理能力实现可持续经营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提高垃圾处理能力实现可持续经营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12"/>
      <w:r>
        <w:rPr>
          <w:rFonts w:ascii="方正仿宋_GBK" w:hAnsi="方正仿宋_GBK" w:eastAsia="方正仿宋_GBK" w:cs="方正仿宋_GBK"/>
          <w:sz w:val="28"/>
        </w:rPr>
        <w:t>9.供热配套建设费绩效目标表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供热配套建设费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20887473.15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20887473.15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支付供热配套建设费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1.通过对不少于1家供暖企业进行补贴，完成建设2个项目的供热配套，确保建设项目的配套正常供热，提升冬季供暖效果。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补贴供暖企业数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补贴供暖企业数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补贴发放准确率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补贴发放准确率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补贴发放时间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补贴发放时间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2026年12月31日之前</w:t>
            </w:r>
          </w:p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供热补贴金额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供热补贴金额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≤20887473.15元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确保正常供热，提升供热效果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确保正常供热，提升供热效果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利用清洁能源供暖有效减少二氧化碳排放量，改善环境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利用清洁能源供暖有效减少二氧化碳排放量，改善环境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供热企业满意度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供热企业满意度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3"/>
      <w:r>
        <w:rPr>
          <w:rFonts w:ascii="方正仿宋_GBK" w:hAnsi="方正仿宋_GBK" w:eastAsia="方正仿宋_GBK" w:cs="方正仿宋_GBK"/>
          <w:sz w:val="28"/>
        </w:rPr>
        <w:t>10.垃圾处理绩效目标表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垃圾处理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3000000.00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3000000.00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支付垃圾处理费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1.通过及时处理新区生活垃圾、厨余垃圾，减少垃圾堆放，减少垃圾污染，集中处理，提高居民生活环境，保护生态环境。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农村垃圾处理量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农村垃圾处理量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≥6万吨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餐厨垃圾处理量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餐厨垃圾处理量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≥10万吨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区本级焚烧垃圾处理量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区本级焚烧垃圾处理量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≥20万吨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农村及餐厨垃圾处理覆盖率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农村及餐厨垃圾处理覆盖率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垃圾焚烧无害化处理率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垃圾焚烧无害化处理率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垃圾处理完成时间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垃圾处理完成时间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垃圾处理费用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垃圾处理费用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≤300万元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及时处理农村生活垃圾、厨余垃圾，减少垃圾堆放，提高居民生活环境。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及时处理农村生活垃圾、厨余垃圾，减少垃圾堆放，提高居民生活环境。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得到提升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持续满足人民群众对理想生活环境的需求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持续满足人民群众对理想生活环境的需求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得到提升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4"/>
      <w:r>
        <w:rPr>
          <w:rFonts w:ascii="方正仿宋_GBK" w:hAnsi="方正仿宋_GBK" w:eastAsia="方正仿宋_GBK" w:cs="方正仿宋_GBK"/>
          <w:sz w:val="28"/>
        </w:rPr>
        <w:t>11.垃圾处理费*绩效目标表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垃圾处理费*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7000000.00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7000000.00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支付垃圾处理费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1.通过及时处理新区生活垃圾、厨余垃圾，减少垃圾堆放，减少垃圾污染，集中处理，提高居民生活环境，保护生态环境。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农村垃圾处理量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农村垃圾处理量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≥6万吨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餐厨垃圾处理量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餐厨垃圾处理量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≥10万吨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区本级焚烧垃圾处理量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区本级焚烧垃圾处理量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≥20万吨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农村及餐厨垃圾处理覆盖率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农村及餐厨垃圾处理覆盖率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垃圾焚烧无害化处理率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垃圾焚烧无害化处理率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垃圾处理完成时间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垃圾处理完成时间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垃圾处理费用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垃圾处理费用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≤700万元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及时处理农村生活垃圾、厨余垃圾，减少垃圾堆放，提高居民生活环境。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及时处理农村生活垃圾、厨余垃圾，减少垃圾堆放，提高居民生活环境。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得到提升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持续满足人民群众对理想生活环境的需求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持续满足人民群众对理想生活环境的需求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得到提升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5"/>
      <w:r>
        <w:rPr>
          <w:rFonts w:ascii="方正仿宋_GBK" w:hAnsi="方正仿宋_GBK" w:eastAsia="方正仿宋_GBK" w:cs="方正仿宋_GBK"/>
          <w:sz w:val="28"/>
        </w:rPr>
        <w:t>12.绿化工程及养护*绩效目标表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绿化工程及养护*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2000000.00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支付绿化养护经费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1.目标内容1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植物成活率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植物成活率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资金拨付完成时间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资金拨付完成时间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项目资金支付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项目资金支付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≤200万元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改善城市景观环境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改善城市景观环境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持续改善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6"/>
      <w:r>
        <w:rPr>
          <w:rFonts w:ascii="方正仿宋_GBK" w:hAnsi="方正仿宋_GBK" w:eastAsia="方正仿宋_GBK" w:cs="方正仿宋_GBK"/>
          <w:sz w:val="28"/>
        </w:rPr>
        <w:t>13.停车相关费用*绩效目标表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326101天津市滨海新区城市管理委员会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停车相关费用*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2400000.00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2400000.00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支付停车资源调查经费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1.通过停车资源调查工作，摸清停车设施底数，建立准确、动态的停车资源数据库，为制定科学合理的停车规划、道路泊位设置方案、停车管理政策提供数据支持。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调查范围为区本级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调查范围为区本级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≥150平方公里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停车资源数据库信息准确率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停车资源数据库信息准确率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调查完成时间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调查完成时间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停车资源调查费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停车资源调查费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≤240万元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制定科学合理的停车规划、道路泊位设置方案、停车管理政策等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制定科学合理的停车规划、道路泊位设置方案、停车管理政策等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停车资源数据库更新维护周期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停车资源数据库更新维护周期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相关部门对停车数据成果满意度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相关部门对停车数据成果满意度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35D38"/>
    <w:rsid w:val="DDF35D38"/>
    <w:rsid w:val="FC598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2026-01-30T23:31:00Z</dcterms:created>
  <dc:creator>刘宪鹏</dc:creator>
  <cp:lastModifiedBy>kylin</cp:lastModifiedBy>
  <dcterms:modified xsi:type="dcterms:W3CDTF">2026-02-12T14:25:32Z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