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560"/>
        <w:jc w:val="left"/>
        <w:outlineLvl w:val="3"/>
      </w:pPr>
      <w:bookmarkStart w:id="16" w:name="_GoBack"/>
      <w:bookmarkEnd w:id="16"/>
      <w:bookmarkStart w:id="0" w:name="_Toc_4_4_0000000017"/>
      <w:r>
        <w:rPr>
          <w:rFonts w:ascii="方正仿宋_GBK" w:hAnsi="方正仿宋_GBK" w:eastAsia="方正仿宋_GBK" w:cs="方正仿宋_GBK"/>
          <w:sz w:val="28"/>
        </w:rPr>
        <w:t>1.2025年超长期特别国债-滨海新区庭院及楼内公共供热管道老化更新改造项目（津财基指[2025]31号）绩效目标表</w:t>
      </w:r>
      <w:bookmarkEnd w:id="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2025年超长期特别国债-滨海新区庭院及楼内公共供热管道老化更新改造项目（津财基指[2025]31号）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56860000.00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56860000.00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支付2025年超长期特别国债-滨海新区庭院及楼内公共供热管道老化更新改造项目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1.通过项目实施，有效提升管网安全性稳定性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完成管网改造里程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完成管网改造里程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≥250.6公里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竣工验收合格率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竣工验收合格率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改造工程完成时间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改造工程完成时间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改造工程成本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改造工程成本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≤5686万元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提高群众获得感、幸福感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提高群众获得感、幸福感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居民满意度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居民满意度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18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.2025年超长期特别国债-胡家园西部新城片区老旧管网改造工程（津财基指[2025]31号）绩效目标表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2025年超长期特别国债-胡家园西部新城片区老旧管网改造工程（津财基指[2025]31号）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9130000.00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9130000.00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支付2025年超长期特别国债-胡家园西部新城片区老旧管网改造工程款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1.通过项目实施，有效提升管网安全性稳定性。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完成管网改造里程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完成管网改造里程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≥6.9公里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竣工验收合格率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竣工验收合格率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改造工程完成时间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改造工程完成时间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改造工程成本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改造工程成本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≤913万元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提高群众获得感、幸福感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提高群众获得感、幸福感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居民满意度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居民满意度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" w:name="_Toc_4_4_0000000019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.2025年城市管理“以奖代补”资金（津财基指[2025]3号）绩效目标表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2025年城市管理“以奖代补”资金（津财基指[2025]3号）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3550000.00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3550000.00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支付2025年城市管理“以奖代补”资金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1.通过公厕及智慧化平台运维升级测评、燃气安全地理信息培训及灯光提升改造等工程，综合提高城市运行能力及智慧化水平，保证群众满意出行。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城市公厕提升改造数量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城市公厕提升改造数量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≥20座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夜景灯光设施及附属设施数量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夜景灯光设施及附属设施数量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燃气供热管线数据治理面积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燃气供热管线数据治理面积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≥5500平方米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安全技术培训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安全技术培训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≥40个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专家服务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专家服务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≥350个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风险分析管控和隐患排查机制手册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风险分析管控和隐患排查机制手册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保障数字化平台系统运行、完成系统建设和提升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保障数字化平台系统运行、完成系统建设和提升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城市公厕扫保提升改造工作巡查达标率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城市公厕扫保提升改造工作巡查达标率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国家验收规范合格率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国家验收规范合格率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项目完成时间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项目完成时间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项目支出金额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项目支出金额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≤355万元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消除安全隐患，加强城市管理智慧化水平提高环境质量水平，创建生态宜居城市。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消除安全隐患，加强城市管理智慧化水平提高环境质量水平，创建生态宜居城市。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建立健全城市公厕基础设施建设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建立健全城市公厕基础设施建设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城市居民满意度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城市居民满意度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20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28"/>
        </w:rPr>
        <w:t>.2025年城市管理“以奖代补”资金（津财基指[2025]78号）-市容市政中心绩效目标表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2025年城市管理“以奖代补”资金（津财基指[2025]78号）-市容市政中心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169103.04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169103.04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支付2025年城市管理"以奖代补”资金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1.通过公厕及智慧化平台运维升级测评、燃气安全地理信息培训及灯光提升改造等工程，综合提高城市运行能力及智慧化水平，保证群众满意出行。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城市公厕提升改造数量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城市公厕提升改造数量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≥20座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夜景灯光设施及附属设施数量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夜景灯光设施及附属设施数量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燃气供热管线数据治理面积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燃气供热管线数据治理面积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≥5500平方米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安全技术培训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安全技术培训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≥40个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专家服务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专家服务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≥350个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风险分析管控和隐患排查机制手册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风险分析管控和隐患排查机制手册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保障数字化平台系统运行、完成系统建设和提升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保障数字化平台系统运行、完成系统建设和提升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城市公厕扫保提升改造工作巡查达标率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城市公厕扫保提升改造工作巡查达标率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国家验收规范合格率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国家验收规范合格率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项目完成时间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项目完成时间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项目支出金额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项目支出金额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≤169103.04元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消除安全隐患，加强城市管理智慧化水平提高环境质量水平，创建生态宜居城市。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消除安全隐患，加强城市管理智慧化水平提高环境质量水平，创建生态宜居城市。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建立健全城市公厕基础设施建设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建立健全城市公厕基础设施建设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城市居民满意度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城市居民满意度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21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28"/>
        </w:rPr>
        <w:t>.2025年城市市容环境提升改造工程（市政）绩效目标表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2025年城市市容环境提升改造工程（市政）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25000000.00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25000000.00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支付2025年城市市容环境提升改造工程资金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1.对滨海新区精品路线等重点道路、桥梁、环卫公厕等设施进行提升改造施工，改善居民居住环境和卫生状况，提升城市形象。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维修道路数量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维修道路数量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≥6条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维修桥梁数量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维修桥梁数量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维修公厕数量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维修公厕数量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≥5座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国家验收规范合格率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国家验收规范合格率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项目完成时间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项目完成时间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成本控制在投资范围内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成本控制在投资范围内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≤2500万元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改善道路状况，提升周边居民的出行舒适度，使城市桥梁及其他设施更加美观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改善道路状况，提升周边居民的出行舒适度，使城市桥梁及其他设施更加美观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保障居民出行安全，改善卫生状况，提升城市形象，促进周边经济发展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保障居民出行安全，改善卫生状况，提升城市形象，促进周边经济发展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持续提升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22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28"/>
        </w:rPr>
        <w:t>.2026年编制外长聘人员经费项目（环卫工人）绩效目标表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2026年编制外长聘人员经费项目（环卫工人）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132000000.00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132000000.00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保障多种用工人员的基本合法权益，推进工作顺利开展。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1.通过发放多种用工人员工作经费，保障多种用工人员的基本合法权益，保障工作顺利推进。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多种用工人员经费发放人数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通过考量实际多种用工人员工作情况，确定经费实际发放人数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≤1653人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多种用工人员经费发放准确率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通过多种用工人员经费发放实际测算，保障经费发放准确率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多种用工人员经费发放完成时间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通过考量实际多种用工人员工作情况，确保经费发放时间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多种用工人员经费标准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通过考量多种用工人员实际支出标准与规定支出情况，确定多种用工人员经费标准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≤13200万元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多种用工人员到岗率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通过实际多种用工人员到岗情况，保障基本工作顺利开展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完善多种用工人员经费管理制度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通过多种用工人员经费管理制度，保障多种用工人员基本合法权益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持续有效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多种用工人员满意度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通过调查问卷方式，确保多种用工人员的满意度，保障基本的合法权益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23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7</w:t>
      </w:r>
      <w:r>
        <w:rPr>
          <w:rFonts w:ascii="方正仿宋_GBK" w:hAnsi="方正仿宋_GBK" w:eastAsia="方正仿宋_GBK" w:cs="方正仿宋_GBK"/>
          <w:sz w:val="28"/>
        </w:rPr>
        <w:t>.2026年滨海新区市容环境综合治理工程-市政绩效目标表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2026年滨海新区市容环境综合治理工程-市政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5000000.00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5000000.00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支付2026年滨海新区市容环境综合治理工程资金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1.通过对滨海新区精品路线等重点道路、桥梁、环卫公厕等设施进行提升改造施工，改善居民居住环境和卫生状况，提升城市形象。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维修道路数量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维修道路数量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≥6条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维修桥梁数量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维修桥梁数量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维修公厕数量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维修公厕数量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≥5座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国家验收规范合格率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国家验收规范合格率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项目完成时间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项目完成时间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2026年新区市容环境综合治理工程资金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2026年新区市容环境综合治理工程资金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≤500万元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改善道路状况，提升周边居民的出行舒适度，使城市桥梁及其他设施更加美观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改善道路状况，提升周边居民的出行舒适度，使城市桥梁及其他设施更加美观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保障居民出行安全，改善卫生状况，提升城市形象，促进周边经济发展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保障居民出行安全，改善卫生状况，提升城市形象，促进周边经济发展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持续提升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24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8</w:t>
      </w:r>
      <w:r>
        <w:rPr>
          <w:rFonts w:ascii="方正仿宋_GBK" w:hAnsi="方正仿宋_GBK" w:eastAsia="方正仿宋_GBK" w:cs="方正仿宋_GBK"/>
          <w:sz w:val="28"/>
        </w:rPr>
        <w:t>.城市维护费绩效目标表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城市维护费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23500000.00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23500000.00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支付城市维护费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1.通过支付城市维护费，保障城市道路扫保及时，干净整洁；公厕保洁及时，维护到位，干净整洁；垃圾转运，清整及时，无积压。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扫保城市道路面积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通过统计城市道路实际扫保数量，反映城市维护项目工作的完成情况。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≥831万平方米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扫保城市公厕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通过统计城市公厕实际扫保数量，反映城市维护项目工作的完成情况。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≥88座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城市道路扫保工作巡查达标率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通过巡查达标城市道路扫保条数与道路扫保总数比对，反映城市道路扫保工作完成质量的情况。计算公式：城市道路扫保工作巡查达标率=巡查达标城市道路扫保条数÷道路扫保总数×100%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城市公厕扫保工作巡查达标率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通过巡查达标城市公厕扫保座数与公厕扫保总数比对，反映城市公厕扫保工作完成质量的情况。计算公式：城市公厕扫保工作巡查达标率=巡查达标城市公厕扫保座数÷公厕扫保总数×100%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城市道路扫保工作完成时间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城市道路扫保工作完成时间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城市公厕扫保工作完成时间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城市公厕扫保工作完成时间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城市道路、公厕扫保工作费用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通过实际支出金额与计划支出金额比对，反映城市道路、公厕扫保工作费用的成本控制情况。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≤2350万元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城市道路清扫率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通过城市道路实际清扫数量与道路总数比对，反映城市道路清扫工作覆盖范围的情况。计算公式：城市道路清扫率=城市道路实际清扫数量÷道路总数×100%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通过调查问卷中满意人数与调查总人数的比率，反映被调查对象对本项目的满意程度。计算公式：各类问题满意人数÷调查总人数×100%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25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9</w:t>
      </w:r>
      <w:r>
        <w:rPr>
          <w:rFonts w:ascii="方正仿宋_GBK" w:hAnsi="方正仿宋_GBK" w:eastAsia="方正仿宋_GBK" w:cs="方正仿宋_GBK"/>
          <w:sz w:val="28"/>
        </w:rPr>
        <w:t>.城市维护费*绩效目标表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城市维护费*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15000000.00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15000000.00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支付城市维护费*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1.通过支付城市维护费，保障城市道路扫保及时，干净整洁；公厕保洁及时，维护到位，干净整洁；垃圾转运，清整及时，无积压。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扫保城市道路面积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通过统计城市道路实际扫保数量，反映城市维护项目工作的完成情况。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≥2540平方米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扫保城市公厕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通过统计城市公厕实际扫保数量，反映城市维护项目工作的完成情况。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≥277座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城市道路扫保工作巡查达标率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通过巡查达标城市道路扫保条数与道路扫保总数比对，反映城市道路扫保工作完成质量的情况。计算公式：城市道路扫保工作巡查达标率=巡查达标城市道路扫保条数÷道路扫保总数×100%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城市公厕扫保工作巡查达标率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通过巡查达标城市公厕扫保座数与公厕扫保总数比对，反映城市公厕扫保工作完成质量的情况。计算公式：城市公厕扫保工作巡查达标率=巡查达标城市公厕扫保座数÷公厕扫保总数×100%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城市道路扫保工作完成时间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城市道路扫保工作完成时间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城市公厕扫保工作完成时间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城市公厕扫保工作完成时间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城市道路、公厕扫保费用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城市道路、公厕扫保费用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≤1500万元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城市道路清扫率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城市道路清扫率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26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10</w:t>
      </w:r>
      <w:r>
        <w:rPr>
          <w:rFonts w:ascii="方正仿宋_GBK" w:hAnsi="方正仿宋_GBK" w:eastAsia="方正仿宋_GBK" w:cs="方正仿宋_GBK"/>
          <w:sz w:val="28"/>
        </w:rPr>
        <w:t>.城市维护费（美好等三方人员经费）绩效目标表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城市维护费（美好等三方人员经费）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57000000.00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57000000.00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支付城市维护费（美好等三方人员经费）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1.通过支付城市维护费（美好等三方人员经费），保障城市道路扫保及时，干净整洁；公厕保洁及时，维护到位，干净整洁；垃圾转运，清整及时，无积压。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扫保城市道路面积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通过统计城市道路实际扫保数量，反映城市维护项目工作的完成情况。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≥831万平方米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扫保城市公厕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通过统计城市公厕实际扫保数量，反映城市维护项目工作的完成情况。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≥88座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城市道路扫保工作巡查达标率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通过巡查达标城市道路扫保条数与道路扫保总数比对，反映城市道路扫保工作完成质量的情况。计算公式：城市道路扫保工作巡查达标率=巡查达标城市道路扫保条数÷道路扫保总数×100%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城市公厕扫保工作巡查达标率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通过巡查达标城市公厕扫保座数与公厕扫保总数比对，反映城市公厕扫保工作完成质量的情况。计算公式：城市公厕扫保工作巡查达标率=巡查达标城市公厕扫保座数÷公厕扫保总数×100%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环卫工人工资发放完成时间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环卫工人工资发放完成时间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城市道路、公厕扫保工作费用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通过实际支出金额与计划支出金额比对，反映城市道路、公厕扫保工作费用的成本控制情况。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≤5700万元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城市道路清扫率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通过城市道路实际清扫数量与道路总数比对，反映城市道路清扫工作覆盖范围的情况。计算公式：城市道路清扫率=城市道路实际清扫数量÷道路总数×100%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通过调查问卷中满意人数与调查总人数的比率，反映被调查对象对本项目的满意程度。计算公式：各类问题满意人数÷调查总人数×100%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27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11</w:t>
      </w:r>
      <w:r>
        <w:rPr>
          <w:rFonts w:ascii="方正仿宋_GBK" w:hAnsi="方正仿宋_GBK" w:eastAsia="方正仿宋_GBK" w:cs="方正仿宋_GBK"/>
          <w:sz w:val="28"/>
        </w:rPr>
        <w:t>.道桥养管资金绩效目标表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道桥养管资金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60000000.00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60000000.00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支付道桥养管资金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1.通过支付道桥养管资金，保障现有道路、桥梁和路灯设施的日常养护管理工作，努力做到道路设施完好、桥梁安全运行，及时缴纳路灯电费，保证道路路灯的亮灯率。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养护道路面积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养护道路面积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≥1462万平方米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养护桥梁数量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养护桥梁数量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60座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养护路灯数量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养护路灯数量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46950基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城市道路、桥梁、路灯保障工作达标率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城市道路、桥梁、路灯保障工作达标率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城市道路、桥梁、路灯养护完成时间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城市道路、桥梁、路灯养护完成时间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城市道路、桥梁、路灯保障工作费用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城市道路、桥梁、路灯保障工作费用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≤6000万元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提升道路出行质量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完善道路设施，提升道路质量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促进周边经济发展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保障道路通行安全，促进周边经济发展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有效促进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28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12</w:t>
      </w:r>
      <w:r>
        <w:rPr>
          <w:rFonts w:ascii="方正仿宋_GBK" w:hAnsi="方正仿宋_GBK" w:eastAsia="方正仿宋_GBK" w:cs="方正仿宋_GBK"/>
          <w:sz w:val="28"/>
        </w:rPr>
        <w:t>.海河隧道养管绩效目标表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海河隧道养管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10000000.00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10000000.00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支付海河隧道养管资金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1.通过支付海河隧道养管资金，保障现有道路、桥梁和路灯设施的日常养护管理工作，努力做到道路设施完好、桥梁安全运行，及时缴纳路灯电费，保证道路路灯的亮灯率。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养护海河隧道及附属设施数量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海河隧道及附属设施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1座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养护隧道长度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养护隧道长度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≥3380米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隧道养护质量达标率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符合《城市桥梁养护技术标准》以及《中央大道海河隧道工程养管维护手册》要求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海河隧道养管完成时间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资金拨付完成时间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海河隧道养管费用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海河隧道养管费用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≤1000万元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提升海河两岸居民通行效率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提升海河两岸居民通行效率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提升滨城整体形象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促进滨城南北两侧协同发展，提升滨城整体形象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29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13</w:t>
      </w:r>
      <w:r>
        <w:rPr>
          <w:rFonts w:ascii="方正仿宋_GBK" w:hAnsi="方正仿宋_GBK" w:eastAsia="方正仿宋_GBK" w:cs="方正仿宋_GBK"/>
          <w:sz w:val="28"/>
        </w:rPr>
        <w:t>.燃气供热专项经费绩效目标表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燃气供热专项经费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1000000.00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1000000.00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支付燃气供热专项经费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1.通过支付燃气供热专项经费，可有效组织辖区企业人员开展安全技术培训；开展对辖区企业的安全检查工作的专家技术指导工作；开展行业风险分析管控和隐患排查机制安全技术指导工作。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安全技术培训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安全技术培训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≥30次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专家技术指导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专家技术指导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≥500次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风险分析管控和隐患排查机制技术指导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风险分析管控和隐患排查机制技术指导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1套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对辖区企业的安全技术培训工作完成率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完成对辖区企业的安全技术培训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对辖区企业的专家技术检查、技术指导及整改指导工作完成率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完成对辖区企业的专家技术检查、技术指导及整改指导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安全技术培训及专家技术指导工作完成时间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安全技术培训及专家技术指导工作完成时间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供热燃气专项经费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供热燃气专项经费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≤100万元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保障辖区燃气安全平稳运行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保障辖区燃气安全平稳运行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建立燃气供热安全监管机制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建立燃气供热安全监管机制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建立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30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14</w:t>
      </w:r>
      <w:r>
        <w:rPr>
          <w:rFonts w:ascii="方正仿宋_GBK" w:hAnsi="方正仿宋_GBK" w:eastAsia="方正仿宋_GBK" w:cs="方正仿宋_GBK"/>
          <w:sz w:val="28"/>
        </w:rPr>
        <w:t>.停车相关经费*绩效目标表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停车相关经费*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600000.00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600000.00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支付停车场相关费用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1.通过平台模块完善优化，实现停车数据收集存储可视化。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研发完善智慧停车模块、扩展数据存储空间等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研发完善智慧停车模块、扩展数据存储空间等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停车智慧信息搭建率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停车智慧信息搭建率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平台优化完成时间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平台优化完成时间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智慧停车平台服务费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智慧停车平台服务费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≤60万元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推动城市停车有序发展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推动城市停车有序发展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有效保证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停车智慧化管理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停车智慧化管理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相关部门对停车数据成果满意度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相关部门对停车数据成果满意度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31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15</w:t>
      </w:r>
      <w:r>
        <w:rPr>
          <w:rFonts w:ascii="方正仿宋_GBK" w:hAnsi="方正仿宋_GBK" w:eastAsia="方正仿宋_GBK" w:cs="方正仿宋_GBK"/>
          <w:sz w:val="28"/>
        </w:rPr>
        <w:t>.疫情防控资金绩效目标表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疫情防控资金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258013.04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258013.04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用于支付疫情防控费用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1.用于集中隔离点垃圾收集、运输、处置工作和物资采购，核酸检测，防范疫情风险，保障人员作业安全，</w:t>
            </w:r>
          </w:p>
          <w:p>
            <w:pPr>
              <w:pStyle w:val="7"/>
            </w:pPr>
            <w:r>
              <w:t>达到环卫正常作业，维持城市正常运转的目标。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防疫物资发放数量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防疫物资发放数量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≥2197人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核算检测数量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核算检测数量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≥2197人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经费支出合规性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经费支出合规性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支付完成时间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支付完成时间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隔离点垃圾收运、物资采购、核算检测工作费用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隔离点垃圾收运、物资采购、核算检测工作费用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≤258013.04元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完成防疫任务，为群众提供安全的生活环境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完成防疫任务，为群众提供安全的生活环境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应急防控能力提升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应急防控能力提升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32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16</w:t>
      </w:r>
      <w:r>
        <w:rPr>
          <w:rFonts w:ascii="方正仿宋_GBK" w:hAnsi="方正仿宋_GBK" w:eastAsia="方正仿宋_GBK" w:cs="方正仿宋_GBK"/>
          <w:sz w:val="28"/>
        </w:rPr>
        <w:t>.占路挖掘恢复费*绩效目标表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4"/>
            </w:pPr>
            <w:r>
              <w:t>326201天津市滨海新区市容市政和公用事业服务中心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>
            <w:pPr>
              <w:pStyle w:val="5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占路挖掘恢复费*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15000000.00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7"/>
            </w:pPr>
            <w:r>
              <w:t>15000000.00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/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支付占路挖掘恢复费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589" w:type="dxa"/>
            <w:gridSpan w:val="6"/>
            <w:noWrap w:val="0"/>
            <w:vAlign w:val="center"/>
          </w:tcPr>
          <w:p>
            <w:pPr>
              <w:pStyle w:val="7"/>
            </w:pPr>
            <w:r>
              <w:t>1.通过支付占路挖掘恢复费，保障现有道路、桥梁和路灯设施的日常养护管理工作，努力做到道路设施完好、桥梁安全运行，及时缴纳路灯电费，保证道路路灯的亮灯率。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恢复道路数量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恢复道路数量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≥5条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国家验收规范合格率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国家验收规范合格率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占路挖掘恢复完成时间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占路挖掘恢复完成时间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/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占路挖掘恢复费用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占路挖掘恢复费用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≤1500万元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提升道路质量、提升周边地块价值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提升道路质量、提升周边地块价值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保障出行安全便利和城市形象的提升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保障出行安全便利和城市形象的提升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pStyle w:val="7"/>
            </w:pPr>
            <w:r>
              <w:t>群众满意度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7"/>
            </w:pPr>
            <w:r>
              <w:t>≥90%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C98BE"/>
    <w:rsid w:val="5F7A51C1"/>
    <w:rsid w:val="60E62FFE"/>
    <w:rsid w:val="DEEC9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5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7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8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2026-01-31T00:29:00Z</dcterms:created>
  <dc:creator>刘宪鹏</dc:creator>
  <cp:lastModifiedBy>kylin</cp:lastModifiedBy>
  <dcterms:modified xsi:type="dcterms:W3CDTF">2026-02-12T14:29:06Z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BF9E6553847A485C91231610057E4467</vt:lpwstr>
  </property>
</Properties>
</file>