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天津市滨海新区城市管理委员会</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天津市滨海新区城市管理委员会编制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3</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3</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1.2025年城市管理“以奖代补”资金（津财基指[2025]78号）-城市管理委绩效目标表</w:t>
        </w:r>
        <w:r>
          <w:tab/>
        </w:r>
        <w:r>
          <w:fldChar w:fldCharType="begin"/>
        </w:r>
        <w:r>
          <w:instrText xml:space="preserve">PAGEREF _Toc_4_4_0000000004 \h</w:instrText>
        </w:r>
        <w:r>
          <w:fldChar w:fldCharType="separate"/>
        </w:r>
        <w:r>
          <w:t xml:space="preserve">5</w:t>
        </w:r>
        <w:r>
          <w:fldChar w:fldCharType="end"/>
        </w:r>
      </w:hyperlink>
    </w:p>
    <w:p>
      <w:pPr>
        <w:pStyle w:val="TOC1"/>
        <w:tabs>
          <w:tab w:val="right" w:leader="dot" w:pos="9282"/>
        </w:tabs>
      </w:pPr>
      <w:hyperlink w:anchor="_Toc_4_4_0000000005" w:history="1">
        <w:r>
          <w:rPr/>
          <w:t xml:space="preserve">2.2025年生活垃圾分类资金（津财基指【2025】3号）绩效目标表</w:t>
        </w:r>
        <w:r>
          <w:tab/>
        </w:r>
        <w:r>
          <w:fldChar w:fldCharType="begin"/>
        </w:r>
        <w:r>
          <w:instrText xml:space="preserve">PAGEREF _Toc_4_4_0000000005 \h</w:instrText>
        </w:r>
        <w:r>
          <w:fldChar w:fldCharType="separate"/>
        </w:r>
        <w:r>
          <w:t xml:space="preserve">6</w:t>
        </w:r>
        <w:r>
          <w:fldChar w:fldCharType="end"/>
        </w:r>
      </w:hyperlink>
    </w:p>
    <w:p>
      <w:pPr>
        <w:pStyle w:val="TOC1"/>
        <w:tabs>
          <w:tab w:val="right" w:leader="dot" w:pos="9282"/>
        </w:tabs>
      </w:pPr>
      <w:hyperlink w:anchor="_Toc_4_4_0000000006" w:history="1">
        <w:r>
          <w:rPr/>
          <w:t xml:space="preserve">3.2026年（其他政府性基金债券）付息支出（基建室）绩效目标表</w:t>
        </w:r>
        <w:r>
          <w:tab/>
        </w:r>
        <w:r>
          <w:fldChar w:fldCharType="begin"/>
        </w:r>
        <w:r>
          <w:instrText xml:space="preserve">PAGEREF _Toc_4_4_0000000006 \h</w:instrText>
        </w:r>
        <w:r>
          <w:fldChar w:fldCharType="separate"/>
        </w:r>
        <w:r>
          <w:t xml:space="preserve">7</w:t>
        </w:r>
        <w:r>
          <w:fldChar w:fldCharType="end"/>
        </w:r>
      </w:hyperlink>
    </w:p>
    <w:p>
      <w:pPr>
        <w:pStyle w:val="TOC1"/>
        <w:tabs>
          <w:tab w:val="right" w:leader="dot" w:pos="9282"/>
        </w:tabs>
      </w:pPr>
      <w:hyperlink w:anchor="_Toc_4_4_0000000007" w:history="1">
        <w:r>
          <w:rPr/>
          <w:t xml:space="preserve">4.2026年（其他自行试点）付息支出（基建室）绩效目标表</w:t>
        </w:r>
        <w:r>
          <w:tab/>
        </w:r>
        <w:r>
          <w:fldChar w:fldCharType="begin"/>
        </w:r>
        <w:r>
          <w:instrText xml:space="preserve">PAGEREF _Toc_4_4_0000000007 \h</w:instrText>
        </w:r>
        <w:r>
          <w:fldChar w:fldCharType="separate"/>
        </w:r>
        <w:r>
          <w:t xml:space="preserve">8</w:t>
        </w:r>
        <w:r>
          <w:fldChar w:fldCharType="end"/>
        </w:r>
      </w:hyperlink>
    </w:p>
    <w:p>
      <w:pPr>
        <w:pStyle w:val="TOC1"/>
        <w:tabs>
          <w:tab w:val="right" w:leader="dot" w:pos="9282"/>
        </w:tabs>
      </w:pPr>
      <w:hyperlink w:anchor="_Toc_4_4_0000000008" w:history="1">
        <w:r>
          <w:rPr/>
          <w:t xml:space="preserve">5.2026年（一般债券）付息支出（基建室）绩效目标表</w:t>
        </w:r>
        <w:r>
          <w:tab/>
        </w:r>
        <w:r>
          <w:fldChar w:fldCharType="begin"/>
        </w:r>
        <w:r>
          <w:instrText xml:space="preserve">PAGEREF _Toc_4_4_0000000008 \h</w:instrText>
        </w:r>
        <w:r>
          <w:fldChar w:fldCharType="separate"/>
        </w:r>
        <w:r>
          <w:t xml:space="preserve">9</w:t>
        </w:r>
        <w:r>
          <w:fldChar w:fldCharType="end"/>
        </w:r>
      </w:hyperlink>
    </w:p>
    <w:p>
      <w:pPr>
        <w:pStyle w:val="TOC1"/>
        <w:tabs>
          <w:tab w:val="right" w:leader="dot" w:pos="9282"/>
        </w:tabs>
      </w:pPr>
      <w:hyperlink w:anchor="_Toc_4_4_0000000009" w:history="1">
        <w:r>
          <w:rPr/>
          <w:t xml:space="preserve">6.2026年采暖期集中供热运行补贴绩效目标表</w:t>
        </w:r>
        <w:r>
          <w:tab/>
        </w:r>
        <w:r>
          <w:fldChar w:fldCharType="begin"/>
        </w:r>
        <w:r>
          <w:instrText xml:space="preserve">PAGEREF _Toc_4_4_0000000009 \h</w:instrText>
        </w:r>
        <w:r>
          <w:fldChar w:fldCharType="separate"/>
        </w:r>
        <w:r>
          <w:t xml:space="preserve">10</w:t>
        </w:r>
        <w:r>
          <w:fldChar w:fldCharType="end"/>
        </w:r>
      </w:hyperlink>
    </w:p>
    <w:p>
      <w:pPr>
        <w:pStyle w:val="TOC1"/>
        <w:tabs>
          <w:tab w:val="right" w:leader="dot" w:pos="9282"/>
        </w:tabs>
      </w:pPr>
      <w:hyperlink w:anchor="_Toc_4_4_0000000010" w:history="1">
        <w:r>
          <w:rPr/>
          <w:t xml:space="preserve">7.2026年采暖期居民冬季清洁取暖运行补贴绩效目标表</w:t>
        </w:r>
        <w:r>
          <w:tab/>
        </w:r>
        <w:r>
          <w:fldChar w:fldCharType="begin"/>
        </w:r>
        <w:r>
          <w:instrText xml:space="preserve">PAGEREF _Toc_4_4_0000000010 \h</w:instrText>
        </w:r>
        <w:r>
          <w:fldChar w:fldCharType="separate"/>
        </w:r>
        <w:r>
          <w:t xml:space="preserve">11</w:t>
        </w:r>
        <w:r>
          <w:fldChar w:fldCharType="end"/>
        </w:r>
      </w:hyperlink>
    </w:p>
    <w:p>
      <w:pPr>
        <w:pStyle w:val="TOC1"/>
        <w:tabs>
          <w:tab w:val="right" w:leader="dot" w:pos="9282"/>
        </w:tabs>
      </w:pPr>
      <w:hyperlink w:anchor="_Toc_4_4_0000000011" w:history="1">
        <w:r>
          <w:rPr/>
          <w:t xml:space="preserve">8.超长期特别国债—滨海新区生活垃圾焚烧设施提标改造工程（津财基指[2025]48号）绩效目标表</w:t>
        </w:r>
        <w:r>
          <w:tab/>
        </w:r>
        <w:r>
          <w:fldChar w:fldCharType="begin"/>
        </w:r>
        <w:r>
          <w:instrText xml:space="preserve">PAGEREF _Toc_4_4_0000000011 \h</w:instrText>
        </w:r>
        <w:r>
          <w:fldChar w:fldCharType="separate"/>
        </w:r>
        <w:r>
          <w:t xml:space="preserve">12</w:t>
        </w:r>
        <w:r>
          <w:fldChar w:fldCharType="end"/>
        </w:r>
      </w:hyperlink>
    </w:p>
    <w:p>
      <w:pPr>
        <w:pStyle w:val="TOC1"/>
        <w:tabs>
          <w:tab w:val="right" w:leader="dot" w:pos="9282"/>
        </w:tabs>
      </w:pPr>
      <w:hyperlink w:anchor="_Toc_4_4_0000000012" w:history="1">
        <w:r>
          <w:rPr/>
          <w:t xml:space="preserve">9.供热配套建设费绩效目标表</w:t>
        </w:r>
        <w:r>
          <w:tab/>
        </w:r>
        <w:r>
          <w:fldChar w:fldCharType="begin"/>
        </w:r>
        <w:r>
          <w:instrText xml:space="preserve">PAGEREF _Toc_4_4_0000000012 \h</w:instrText>
        </w:r>
        <w:r>
          <w:fldChar w:fldCharType="separate"/>
        </w:r>
        <w:r>
          <w:t xml:space="preserve">13</w:t>
        </w:r>
        <w:r>
          <w:fldChar w:fldCharType="end"/>
        </w:r>
      </w:hyperlink>
    </w:p>
    <w:p>
      <w:pPr>
        <w:pStyle w:val="TOC1"/>
        <w:tabs>
          <w:tab w:val="right" w:leader="dot" w:pos="9282"/>
        </w:tabs>
      </w:pPr>
      <w:hyperlink w:anchor="_Toc_4_4_0000000013" w:history="1">
        <w:r>
          <w:rPr/>
          <w:t xml:space="preserve">10.垃圾处理绩效目标表</w:t>
        </w:r>
        <w:r>
          <w:tab/>
        </w:r>
        <w:r>
          <w:fldChar w:fldCharType="begin"/>
        </w:r>
        <w:r>
          <w:instrText xml:space="preserve">PAGEREF _Toc_4_4_0000000013 \h</w:instrText>
        </w:r>
        <w:r>
          <w:fldChar w:fldCharType="separate"/>
        </w:r>
        <w:r>
          <w:t xml:space="preserve">14</w:t>
        </w:r>
        <w:r>
          <w:fldChar w:fldCharType="end"/>
        </w:r>
      </w:hyperlink>
    </w:p>
    <w:p>
      <w:pPr>
        <w:pStyle w:val="TOC1"/>
        <w:tabs>
          <w:tab w:val="right" w:leader="dot" w:pos="9282"/>
        </w:tabs>
      </w:pPr>
      <w:hyperlink w:anchor="_Toc_4_4_0000000014" w:history="1">
        <w:r>
          <w:rPr/>
          <w:t xml:space="preserve">11.垃圾处理费*绩效目标表</w:t>
        </w:r>
        <w:r>
          <w:tab/>
        </w:r>
        <w:r>
          <w:fldChar w:fldCharType="begin"/>
        </w:r>
        <w:r>
          <w:instrText xml:space="preserve">PAGEREF _Toc_4_4_0000000014 \h</w:instrText>
        </w:r>
        <w:r>
          <w:fldChar w:fldCharType="separate"/>
        </w:r>
        <w:r>
          <w:t xml:space="preserve">15</w:t>
        </w:r>
        <w:r>
          <w:fldChar w:fldCharType="end"/>
        </w:r>
      </w:hyperlink>
    </w:p>
    <w:p>
      <w:pPr>
        <w:pStyle w:val="TOC1"/>
        <w:tabs>
          <w:tab w:val="right" w:leader="dot" w:pos="9282"/>
        </w:tabs>
      </w:pPr>
      <w:hyperlink w:anchor="_Toc_4_4_0000000015" w:history="1">
        <w:r>
          <w:rPr/>
          <w:t xml:space="preserve">12.绿化工程及养护*绩效目标表</w:t>
        </w:r>
        <w:r>
          <w:tab/>
        </w:r>
        <w:r>
          <w:fldChar w:fldCharType="begin"/>
        </w:r>
        <w:r>
          <w:instrText xml:space="preserve">PAGEREF _Toc_4_4_0000000015 \h</w:instrText>
        </w:r>
        <w:r>
          <w:fldChar w:fldCharType="separate"/>
        </w:r>
        <w:r>
          <w:t xml:space="preserve">16</w:t>
        </w:r>
        <w:r>
          <w:fldChar w:fldCharType="end"/>
        </w:r>
      </w:hyperlink>
    </w:p>
    <w:p>
      <w:pPr>
        <w:pStyle w:val="TOC1"/>
        <w:tabs>
          <w:tab w:val="right" w:leader="dot" w:pos="9282"/>
        </w:tabs>
      </w:pPr>
      <w:hyperlink w:anchor="_Toc_4_4_0000000016" w:history="1">
        <w:r>
          <w:rPr/>
          <w:t xml:space="preserve">13.停车相关费用*绩效目标表</w:t>
        </w:r>
        <w:r>
          <w:tab/>
        </w:r>
        <w:r>
          <w:fldChar w:fldCharType="begin"/>
        </w:r>
        <w:r>
          <w:instrText xml:space="preserve">PAGEREF _Toc_4_4_0000000016 \h</w:instrText>
        </w:r>
        <w:r>
          <w:fldChar w:fldCharType="separate"/>
        </w:r>
        <w:r>
          <w:t xml:space="preserve">17</w:t>
        </w:r>
        <w:r>
          <w:fldChar w:fldCharType="end"/>
        </w:r>
      </w:hyperlink>
    </w:p>
    <w:p>
      <w:pPr>
        <w:pStyle w:val="TOC1"/>
        <w:tabs>
          <w:tab w:val="right" w:leader="dot" w:pos="9282"/>
        </w:tabs>
      </w:pPr>
      <w:hyperlink w:anchor="_Toc_4_4_0000000017" w:history="1">
        <w:r>
          <w:rPr/>
          <w:t xml:space="preserve">14.2025年超长期特别国债-滨海新区庭院及楼内公共供热管道老化更新改造项目（津财基指[2025]31号）绩效目标表</w:t>
        </w:r>
        <w:r>
          <w:tab/>
        </w:r>
        <w:r>
          <w:fldChar w:fldCharType="begin"/>
        </w:r>
        <w:r>
          <w:instrText xml:space="preserve">PAGEREF _Toc_4_4_0000000017 \h</w:instrText>
        </w:r>
        <w:r>
          <w:fldChar w:fldCharType="separate"/>
        </w:r>
        <w:r>
          <w:t xml:space="preserve">18</w:t>
        </w:r>
        <w:r>
          <w:fldChar w:fldCharType="end"/>
        </w:r>
      </w:hyperlink>
    </w:p>
    <w:p>
      <w:pPr>
        <w:pStyle w:val="TOC1"/>
        <w:tabs>
          <w:tab w:val="right" w:leader="dot" w:pos="9282"/>
        </w:tabs>
      </w:pPr>
      <w:hyperlink w:anchor="_Toc_4_4_0000000018" w:history="1">
        <w:r>
          <w:rPr/>
          <w:t xml:space="preserve">15.2025年超长期特别国债-胡家园西部新城片区老旧管网改造工程（津财基指[2025]31号）绩效目标表</w:t>
        </w:r>
        <w:r>
          <w:tab/>
        </w:r>
        <w:r>
          <w:fldChar w:fldCharType="begin"/>
        </w:r>
        <w:r>
          <w:instrText xml:space="preserve">PAGEREF _Toc_4_4_0000000018 \h</w:instrText>
        </w:r>
        <w:r>
          <w:fldChar w:fldCharType="separate"/>
        </w:r>
        <w:r>
          <w:t xml:space="preserve">19</w:t>
        </w:r>
        <w:r>
          <w:fldChar w:fldCharType="end"/>
        </w:r>
      </w:hyperlink>
    </w:p>
    <w:p>
      <w:pPr>
        <w:pStyle w:val="TOC1"/>
        <w:tabs>
          <w:tab w:val="right" w:leader="dot" w:pos="9282"/>
        </w:tabs>
      </w:pPr>
      <w:hyperlink w:anchor="_Toc_4_4_0000000019" w:history="1">
        <w:r>
          <w:rPr/>
          <w:t xml:space="preserve">16.2025年城市管理“以奖代补”资金（津财基指[2025]3号）绩效目标表</w:t>
        </w:r>
        <w:r>
          <w:tab/>
        </w:r>
        <w:r>
          <w:fldChar w:fldCharType="begin"/>
        </w:r>
        <w:r>
          <w:instrText xml:space="preserve">PAGEREF _Toc_4_4_0000000019 \h</w:instrText>
        </w:r>
        <w:r>
          <w:fldChar w:fldCharType="separate"/>
        </w:r>
        <w:r>
          <w:t xml:space="preserve">20</w:t>
        </w:r>
        <w:r>
          <w:fldChar w:fldCharType="end"/>
        </w:r>
      </w:hyperlink>
    </w:p>
    <w:p>
      <w:pPr>
        <w:pStyle w:val="TOC1"/>
        <w:tabs>
          <w:tab w:val="right" w:leader="dot" w:pos="9282"/>
        </w:tabs>
      </w:pPr>
      <w:hyperlink w:anchor="_Toc_4_4_0000000020" w:history="1">
        <w:r>
          <w:rPr/>
          <w:t xml:space="preserve">17.2025年城市管理“以奖代补”资金（津财基指[2025]78号）-市容市政中心绩效目标表</w:t>
        </w:r>
        <w:r>
          <w:tab/>
        </w:r>
        <w:r>
          <w:fldChar w:fldCharType="begin"/>
        </w:r>
        <w:r>
          <w:instrText xml:space="preserve">PAGEREF _Toc_4_4_0000000020 \h</w:instrText>
        </w:r>
        <w:r>
          <w:fldChar w:fldCharType="separate"/>
        </w:r>
        <w:r>
          <w:t xml:space="preserve">21</w:t>
        </w:r>
        <w:r>
          <w:fldChar w:fldCharType="end"/>
        </w:r>
      </w:hyperlink>
    </w:p>
    <w:p>
      <w:pPr>
        <w:pStyle w:val="TOC1"/>
        <w:tabs>
          <w:tab w:val="right" w:leader="dot" w:pos="9282"/>
        </w:tabs>
      </w:pPr>
      <w:hyperlink w:anchor="_Toc_4_4_0000000021" w:history="1">
        <w:r>
          <w:rPr/>
          <w:t xml:space="preserve">18.2025年城市市容环境提升改造工程（市政）绩效目标表</w:t>
        </w:r>
        <w:r>
          <w:tab/>
        </w:r>
        <w:r>
          <w:fldChar w:fldCharType="begin"/>
        </w:r>
        <w:r>
          <w:instrText xml:space="preserve">PAGEREF _Toc_4_4_0000000021 \h</w:instrText>
        </w:r>
        <w:r>
          <w:fldChar w:fldCharType="separate"/>
        </w:r>
        <w:r>
          <w:t xml:space="preserve">22</w:t>
        </w:r>
        <w:r>
          <w:fldChar w:fldCharType="end"/>
        </w:r>
      </w:hyperlink>
    </w:p>
    <w:p>
      <w:pPr>
        <w:pStyle w:val="TOC1"/>
        <w:tabs>
          <w:tab w:val="right" w:leader="dot" w:pos="9282"/>
        </w:tabs>
      </w:pPr>
      <w:hyperlink w:anchor="_Toc_4_4_0000000022" w:history="1">
        <w:r>
          <w:rPr/>
          <w:t xml:space="preserve">19.2026年编制外长聘人员经费项目（环卫工人）绩效目标表</w:t>
        </w:r>
        <w:r>
          <w:tab/>
        </w:r>
        <w:r>
          <w:fldChar w:fldCharType="begin"/>
        </w:r>
        <w:r>
          <w:instrText xml:space="preserve">PAGEREF _Toc_4_4_0000000022 \h</w:instrText>
        </w:r>
        <w:r>
          <w:fldChar w:fldCharType="separate"/>
        </w:r>
        <w:r>
          <w:t xml:space="preserve">23</w:t>
        </w:r>
        <w:r>
          <w:fldChar w:fldCharType="end"/>
        </w:r>
      </w:hyperlink>
    </w:p>
    <w:p>
      <w:pPr>
        <w:pStyle w:val="TOC1"/>
        <w:tabs>
          <w:tab w:val="right" w:leader="dot" w:pos="9282"/>
        </w:tabs>
      </w:pPr>
      <w:hyperlink w:anchor="_Toc_4_4_0000000023" w:history="1">
        <w:r>
          <w:rPr/>
          <w:t xml:space="preserve">20.2026年滨海新区市容环境综合治理工程-市政绩效目标表</w:t>
        </w:r>
        <w:r>
          <w:tab/>
        </w:r>
        <w:r>
          <w:fldChar w:fldCharType="begin"/>
        </w:r>
        <w:r>
          <w:instrText xml:space="preserve">PAGEREF _Toc_4_4_0000000023 \h</w:instrText>
        </w:r>
        <w:r>
          <w:fldChar w:fldCharType="separate"/>
        </w:r>
        <w:r>
          <w:t xml:space="preserve">24</w:t>
        </w:r>
        <w:r>
          <w:fldChar w:fldCharType="end"/>
        </w:r>
      </w:hyperlink>
    </w:p>
    <w:p>
      <w:pPr>
        <w:pStyle w:val="TOC1"/>
        <w:tabs>
          <w:tab w:val="right" w:leader="dot" w:pos="9282"/>
        </w:tabs>
      </w:pPr>
      <w:hyperlink w:anchor="_Toc_4_4_0000000024" w:history="1">
        <w:r>
          <w:rPr/>
          <w:t xml:space="preserve">21.城市维护费绩效目标表</w:t>
        </w:r>
        <w:r>
          <w:tab/>
        </w:r>
        <w:r>
          <w:fldChar w:fldCharType="begin"/>
        </w:r>
        <w:r>
          <w:instrText xml:space="preserve">PAGEREF _Toc_4_4_0000000024 \h</w:instrText>
        </w:r>
        <w:r>
          <w:fldChar w:fldCharType="separate"/>
        </w:r>
        <w:r>
          <w:t xml:space="preserve">25</w:t>
        </w:r>
        <w:r>
          <w:fldChar w:fldCharType="end"/>
        </w:r>
      </w:hyperlink>
    </w:p>
    <w:p>
      <w:pPr>
        <w:pStyle w:val="TOC1"/>
        <w:tabs>
          <w:tab w:val="right" w:leader="dot" w:pos="9282"/>
        </w:tabs>
      </w:pPr>
      <w:hyperlink w:anchor="_Toc_4_4_0000000025" w:history="1">
        <w:r>
          <w:rPr/>
          <w:t xml:space="preserve">22.城市维护费*绩效目标表</w:t>
        </w:r>
        <w:r>
          <w:tab/>
        </w:r>
        <w:r>
          <w:fldChar w:fldCharType="begin"/>
        </w:r>
        <w:r>
          <w:instrText xml:space="preserve">PAGEREF _Toc_4_4_0000000025 \h</w:instrText>
        </w:r>
        <w:r>
          <w:fldChar w:fldCharType="separate"/>
        </w:r>
        <w:r>
          <w:t xml:space="preserve">26</w:t>
        </w:r>
        <w:r>
          <w:fldChar w:fldCharType="end"/>
        </w:r>
      </w:hyperlink>
    </w:p>
    <w:p>
      <w:pPr>
        <w:pStyle w:val="TOC1"/>
        <w:tabs>
          <w:tab w:val="right" w:leader="dot" w:pos="9282"/>
        </w:tabs>
      </w:pPr>
      <w:hyperlink w:anchor="_Toc_4_4_0000000026" w:history="1">
        <w:r>
          <w:rPr/>
          <w:t xml:space="preserve">23.城市维护费（美好等三方人员经费）绩效目标表</w:t>
        </w:r>
        <w:r>
          <w:tab/>
        </w:r>
        <w:r>
          <w:fldChar w:fldCharType="begin"/>
        </w:r>
        <w:r>
          <w:instrText xml:space="preserve">PAGEREF _Toc_4_4_0000000026 \h</w:instrText>
        </w:r>
        <w:r>
          <w:fldChar w:fldCharType="separate"/>
        </w:r>
        <w:r>
          <w:t xml:space="preserve">27</w:t>
        </w:r>
        <w:r>
          <w:fldChar w:fldCharType="end"/>
        </w:r>
      </w:hyperlink>
    </w:p>
    <w:p>
      <w:pPr>
        <w:pStyle w:val="TOC1"/>
        <w:tabs>
          <w:tab w:val="right" w:leader="dot" w:pos="9282"/>
        </w:tabs>
      </w:pPr>
      <w:hyperlink w:anchor="_Toc_4_4_0000000027" w:history="1">
        <w:r>
          <w:rPr/>
          <w:t xml:space="preserve">24.道桥养管资金绩效目标表</w:t>
        </w:r>
        <w:r>
          <w:tab/>
        </w:r>
        <w:r>
          <w:fldChar w:fldCharType="begin"/>
        </w:r>
        <w:r>
          <w:instrText xml:space="preserve">PAGEREF _Toc_4_4_0000000027 \h</w:instrText>
        </w:r>
        <w:r>
          <w:fldChar w:fldCharType="separate"/>
        </w:r>
        <w:r>
          <w:t xml:space="preserve">28</w:t>
        </w:r>
        <w:r>
          <w:fldChar w:fldCharType="end"/>
        </w:r>
      </w:hyperlink>
    </w:p>
    <w:p>
      <w:pPr>
        <w:pStyle w:val="TOC1"/>
        <w:tabs>
          <w:tab w:val="right" w:leader="dot" w:pos="9282"/>
        </w:tabs>
      </w:pPr>
      <w:hyperlink w:anchor="_Toc_4_4_0000000028" w:history="1">
        <w:r>
          <w:rPr/>
          <w:t xml:space="preserve">25.海河隧道养管绩效目标表</w:t>
        </w:r>
        <w:r>
          <w:tab/>
        </w:r>
        <w:r>
          <w:fldChar w:fldCharType="begin"/>
        </w:r>
        <w:r>
          <w:instrText xml:space="preserve">PAGEREF _Toc_4_4_0000000028 \h</w:instrText>
        </w:r>
        <w:r>
          <w:fldChar w:fldCharType="separate"/>
        </w:r>
        <w:r>
          <w:t xml:space="preserve">29</w:t>
        </w:r>
        <w:r>
          <w:fldChar w:fldCharType="end"/>
        </w:r>
      </w:hyperlink>
    </w:p>
    <w:p>
      <w:pPr>
        <w:pStyle w:val="TOC1"/>
        <w:tabs>
          <w:tab w:val="right" w:leader="dot" w:pos="9282"/>
        </w:tabs>
      </w:pPr>
      <w:hyperlink w:anchor="_Toc_4_4_0000000029" w:history="1">
        <w:r>
          <w:rPr/>
          <w:t xml:space="preserve">26.燃气供热专项经费绩效目标表</w:t>
        </w:r>
        <w:r>
          <w:tab/>
        </w:r>
        <w:r>
          <w:fldChar w:fldCharType="begin"/>
        </w:r>
        <w:r>
          <w:instrText xml:space="preserve">PAGEREF _Toc_4_4_0000000029 \h</w:instrText>
        </w:r>
        <w:r>
          <w:fldChar w:fldCharType="separate"/>
        </w:r>
        <w:r>
          <w:t xml:space="preserve">30</w:t>
        </w:r>
        <w:r>
          <w:fldChar w:fldCharType="end"/>
        </w:r>
      </w:hyperlink>
    </w:p>
    <w:p>
      <w:pPr>
        <w:pStyle w:val="TOC1"/>
        <w:tabs>
          <w:tab w:val="right" w:leader="dot" w:pos="9282"/>
        </w:tabs>
      </w:pPr>
      <w:hyperlink w:anchor="_Toc_4_4_0000000030" w:history="1">
        <w:r>
          <w:rPr/>
          <w:t xml:space="preserve">27.停车相关经费*绩效目标表</w:t>
        </w:r>
        <w:r>
          <w:tab/>
        </w:r>
        <w:r>
          <w:fldChar w:fldCharType="begin"/>
        </w:r>
        <w:r>
          <w:instrText xml:space="preserve">PAGEREF _Toc_4_4_0000000030 \h</w:instrText>
        </w:r>
        <w:r>
          <w:fldChar w:fldCharType="separate"/>
        </w:r>
        <w:r>
          <w:t xml:space="preserve">31</w:t>
        </w:r>
        <w:r>
          <w:fldChar w:fldCharType="end"/>
        </w:r>
      </w:hyperlink>
    </w:p>
    <w:p>
      <w:pPr>
        <w:pStyle w:val="TOC1"/>
        <w:tabs>
          <w:tab w:val="right" w:leader="dot" w:pos="9282"/>
        </w:tabs>
      </w:pPr>
      <w:hyperlink w:anchor="_Toc_4_4_0000000031" w:history="1">
        <w:r>
          <w:rPr/>
          <w:t xml:space="preserve">28.疫情防控资金绩效目标表</w:t>
        </w:r>
        <w:r>
          <w:tab/>
        </w:r>
        <w:r>
          <w:fldChar w:fldCharType="begin"/>
        </w:r>
        <w:r>
          <w:instrText xml:space="preserve">PAGEREF _Toc_4_4_0000000031 \h</w:instrText>
        </w:r>
        <w:r>
          <w:fldChar w:fldCharType="separate"/>
        </w:r>
        <w:r>
          <w:t xml:space="preserve">32</w:t>
        </w:r>
        <w:r>
          <w:fldChar w:fldCharType="end"/>
        </w:r>
      </w:hyperlink>
    </w:p>
    <w:p>
      <w:pPr>
        <w:pStyle w:val="TOC1"/>
        <w:tabs>
          <w:tab w:val="right" w:leader="dot" w:pos="9282"/>
        </w:tabs>
      </w:pPr>
      <w:hyperlink w:anchor="_Toc_4_4_0000000032" w:history="1">
        <w:r>
          <w:rPr/>
          <w:t xml:space="preserve">29.占路挖掘恢复费*绩效目标表</w:t>
        </w:r>
        <w:r>
          <w:tab/>
        </w:r>
        <w:r>
          <w:fldChar w:fldCharType="begin"/>
        </w:r>
        <w:r>
          <w:instrText xml:space="preserve">PAGEREF _Toc_4_4_0000000032 \h</w:instrText>
        </w:r>
        <w:r>
          <w:fldChar w:fldCharType="separate"/>
        </w:r>
        <w:r>
          <w:t xml:space="preserve">33</w:t>
        </w:r>
        <w:r>
          <w:fldChar w:fldCharType="end"/>
        </w:r>
      </w:hyperlink>
    </w:p>
    <w:p>
      <w:pPr>
        <w:pStyle w:val="TOC1"/>
        <w:tabs>
          <w:tab w:val="right" w:leader="dot" w:pos="9282"/>
        </w:tabs>
      </w:pPr>
      <w:hyperlink w:anchor="_Toc_4_4_0000000033" w:history="1">
        <w:r>
          <w:rPr/>
          <w:t xml:space="preserve">30.2025年城市管理“以奖代补”资金（津财基指[2025]78号）-园林服务中心绩效目标表</w:t>
        </w:r>
        <w:r>
          <w:tab/>
        </w:r>
        <w:r>
          <w:fldChar w:fldCharType="begin"/>
        </w:r>
        <w:r>
          <w:instrText xml:space="preserve">PAGEREF _Toc_4_4_0000000033 \h</w:instrText>
        </w:r>
        <w:r>
          <w:fldChar w:fldCharType="separate"/>
        </w:r>
        <w:r>
          <w:t xml:space="preserve">34</w:t>
        </w:r>
        <w:r>
          <w:fldChar w:fldCharType="end"/>
        </w:r>
      </w:hyperlink>
    </w:p>
    <w:p>
      <w:pPr>
        <w:pStyle w:val="TOC1"/>
        <w:tabs>
          <w:tab w:val="right" w:leader="dot" w:pos="9282"/>
        </w:tabs>
      </w:pPr>
      <w:hyperlink w:anchor="_Toc_4_4_0000000034" w:history="1">
        <w:r>
          <w:rPr/>
          <w:t xml:space="preserve">31.2025年城市市容环境提升改造工程（绿化）绩效目标表</w:t>
        </w:r>
        <w:r>
          <w:tab/>
        </w:r>
        <w:r>
          <w:fldChar w:fldCharType="begin"/>
        </w:r>
        <w:r>
          <w:instrText xml:space="preserve">PAGEREF _Toc_4_4_0000000034 \h</w:instrText>
        </w:r>
        <w:r>
          <w:fldChar w:fldCharType="separate"/>
        </w:r>
        <w:r>
          <w:t xml:space="preserve">35</w:t>
        </w:r>
        <w:r>
          <w:fldChar w:fldCharType="end"/>
        </w:r>
      </w:hyperlink>
    </w:p>
    <w:p>
      <w:pPr>
        <w:pStyle w:val="TOC1"/>
        <w:tabs>
          <w:tab w:val="right" w:leader="dot" w:pos="9282"/>
        </w:tabs>
      </w:pPr>
      <w:hyperlink w:anchor="_Toc_4_4_0000000035" w:history="1">
        <w:r>
          <w:rPr/>
          <w:t xml:space="preserve">32.2025年林业专项资金（津财综指[2025]6号）绩效目标表</w:t>
        </w:r>
        <w:r>
          <w:tab/>
        </w:r>
        <w:r>
          <w:fldChar w:fldCharType="begin"/>
        </w:r>
        <w:r>
          <w:instrText xml:space="preserve">PAGEREF _Toc_4_4_0000000035 \h</w:instrText>
        </w:r>
        <w:r>
          <w:fldChar w:fldCharType="separate"/>
        </w:r>
        <w:r>
          <w:t xml:space="preserve">36</w:t>
        </w:r>
        <w:r>
          <w:fldChar w:fldCharType="end"/>
        </w:r>
      </w:hyperlink>
    </w:p>
    <w:p>
      <w:pPr>
        <w:pStyle w:val="TOC1"/>
        <w:tabs>
          <w:tab w:val="right" w:leader="dot" w:pos="9282"/>
        </w:tabs>
      </w:pPr>
      <w:hyperlink w:anchor="_Toc_4_4_0000000036" w:history="1">
        <w:r>
          <w:rPr/>
          <w:t xml:space="preserve">33.2026年编制外长聘人员经费项目（园林工人）绩效目标表</w:t>
        </w:r>
        <w:r>
          <w:tab/>
        </w:r>
        <w:r>
          <w:fldChar w:fldCharType="begin"/>
        </w:r>
        <w:r>
          <w:instrText xml:space="preserve">PAGEREF _Toc_4_4_0000000036 \h</w:instrText>
        </w:r>
        <w:r>
          <w:fldChar w:fldCharType="separate"/>
        </w:r>
        <w:r>
          <w:t xml:space="preserve">37</w:t>
        </w:r>
        <w:r>
          <w:fldChar w:fldCharType="end"/>
        </w:r>
      </w:hyperlink>
    </w:p>
    <w:p>
      <w:pPr>
        <w:pStyle w:val="TOC1"/>
        <w:tabs>
          <w:tab w:val="right" w:leader="dot" w:pos="9282"/>
        </w:tabs>
      </w:pPr>
      <w:hyperlink w:anchor="_Toc_4_4_0000000037" w:history="1">
        <w:r>
          <w:rPr/>
          <w:t xml:space="preserve">34.2026年滨海新区市容环境综合治理工程-园林绩效目标表</w:t>
        </w:r>
        <w:r>
          <w:tab/>
        </w:r>
        <w:r>
          <w:fldChar w:fldCharType="begin"/>
        </w:r>
        <w:r>
          <w:instrText xml:space="preserve">PAGEREF _Toc_4_4_0000000037 \h</w:instrText>
        </w:r>
        <w:r>
          <w:fldChar w:fldCharType="separate"/>
        </w:r>
        <w:r>
          <w:t xml:space="preserve">38</w:t>
        </w:r>
        <w:r>
          <w:fldChar w:fldCharType="end"/>
        </w:r>
      </w:hyperlink>
    </w:p>
    <w:p>
      <w:pPr>
        <w:pStyle w:val="TOC1"/>
        <w:tabs>
          <w:tab w:val="right" w:leader="dot" w:pos="9282"/>
        </w:tabs>
      </w:pPr>
      <w:hyperlink w:anchor="_Toc_4_4_0000000038" w:history="1">
        <w:r>
          <w:rPr/>
          <w:t xml:space="preserve">35.2026年部门预算绿化养护经费（自有资金）（事业经营收入）绩效目标表</w:t>
        </w:r>
        <w:r>
          <w:tab/>
        </w:r>
        <w:r>
          <w:fldChar w:fldCharType="begin"/>
        </w:r>
        <w:r>
          <w:instrText xml:space="preserve">PAGEREF _Toc_4_4_0000000038 \h</w:instrText>
        </w:r>
        <w:r>
          <w:fldChar w:fldCharType="separate"/>
        </w:r>
        <w:r>
          <w:t xml:space="preserve">39</w:t>
        </w:r>
        <w:r>
          <w:fldChar w:fldCharType="end"/>
        </w:r>
      </w:hyperlink>
    </w:p>
    <w:p>
      <w:pPr>
        <w:pStyle w:val="TOC1"/>
        <w:tabs>
          <w:tab w:val="right" w:leader="dot" w:pos="9282"/>
        </w:tabs>
      </w:pPr>
      <w:hyperlink w:anchor="_Toc_4_4_0000000039" w:history="1">
        <w:r>
          <w:rPr/>
          <w:t xml:space="preserve">36.绿化工程及养护*绩效目标表</w:t>
        </w:r>
        <w:r>
          <w:tab/>
        </w:r>
        <w:r>
          <w:fldChar w:fldCharType="begin"/>
        </w:r>
        <w:r>
          <w:instrText xml:space="preserve">PAGEREF _Toc_4_4_0000000039 \h</w:instrText>
        </w:r>
        <w:r>
          <w:fldChar w:fldCharType="separate"/>
        </w:r>
        <w:r>
          <w:t xml:space="preserve">40</w:t>
        </w:r>
        <w:r>
          <w:fldChar w:fldCharType="end"/>
        </w:r>
      </w:hyperlink>
    </w:p>
    <w:p>
      <w:pPr>
        <w:pStyle w:val="TOC1"/>
        <w:tabs>
          <w:tab w:val="right" w:leader="dot" w:pos="9282"/>
        </w:tabs>
      </w:pPr>
      <w:hyperlink w:anchor="_Toc_4_4_0000000040" w:history="1">
        <w:r>
          <w:rPr/>
          <w:t xml:space="preserve">37.绿化养护费绩效目标表</w:t>
        </w:r>
        <w:r>
          <w:tab/>
        </w:r>
        <w:r>
          <w:fldChar w:fldCharType="begin"/>
        </w:r>
        <w:r>
          <w:instrText xml:space="preserve">PAGEREF _Toc_4_4_0000000040 \h</w:instrText>
        </w:r>
        <w:r>
          <w:fldChar w:fldCharType="separate"/>
        </w:r>
        <w:r>
          <w:t xml:space="preserve">41</w:t>
        </w:r>
        <w:r>
          <w:fldChar w:fldCharType="end"/>
        </w:r>
      </w:hyperlink>
    </w:p>
    <w:p>
      <w:pPr>
        <w:pStyle w:val="TOC1"/>
        <w:tabs>
          <w:tab w:val="right" w:leader="dot" w:pos="9282"/>
        </w:tabs>
      </w:pPr>
      <w:hyperlink w:anchor="_Toc_4_4_0000000041" w:history="1">
        <w:r>
          <w:rPr/>
          <w:t xml:space="preserve">38.绿化养护费（美好等三方人员经费）绩效目标表</w:t>
        </w:r>
        <w:r>
          <w:tab/>
        </w:r>
        <w:r>
          <w:fldChar w:fldCharType="begin"/>
        </w:r>
        <w:r>
          <w:instrText xml:space="preserve">PAGEREF _Toc_4_4_0000000041 \h</w:instrText>
        </w:r>
        <w:r>
          <w:fldChar w:fldCharType="separate"/>
        </w:r>
        <w:r>
          <w:t xml:space="preserve">42</w:t>
        </w:r>
        <w:r>
          <w:fldChar w:fldCharType="end"/>
        </w:r>
      </w:hyperlink>
    </w:p>
    <w:p>
      <w:pPr>
        <w:pStyle w:val="TOC1"/>
        <w:tabs>
          <w:tab w:val="right" w:leader="dot" w:pos="9282"/>
        </w:tabs>
      </w:pPr>
      <w:hyperlink w:anchor="_Toc_4_4_0000000042" w:history="1">
        <w:r>
          <w:rPr/>
          <w:t xml:space="preserve">39.2026年编制外长聘人员经费项目（执法支队机关事业单位辅助人员）绩效目标表</w:t>
        </w:r>
        <w:r>
          <w:tab/>
        </w:r>
        <w:r>
          <w:fldChar w:fldCharType="begin"/>
        </w:r>
        <w:r>
          <w:instrText xml:space="preserve">PAGEREF _Toc_4_4_0000000042 \h</w:instrText>
        </w:r>
        <w:r>
          <w:fldChar w:fldCharType="separate"/>
        </w:r>
        <w:r>
          <w:t xml:space="preserve">43</w:t>
        </w:r>
        <w:r>
          <w:fldChar w:fldCharType="end"/>
        </w:r>
      </w:hyperlink>
    </w:p>
    <w:p>
      <w:pPr>
        <w:pStyle w:val="TOC1"/>
        <w:tabs>
          <w:tab w:val="right" w:leader="dot" w:pos="9282"/>
        </w:tabs>
      </w:pPr>
      <w:hyperlink w:anchor="_Toc_4_4_0000000043" w:history="1">
        <w:r>
          <w:rPr/>
          <w:t xml:space="preserve">40.2026年编制外长聘人员经费项目（综合执法部门人员）绩效目标表</w:t>
        </w:r>
        <w:r>
          <w:tab/>
        </w:r>
        <w:r>
          <w:fldChar w:fldCharType="begin"/>
        </w:r>
        <w:r>
          <w:instrText xml:space="preserve">PAGEREF _Toc_4_4_0000000043 \h</w:instrText>
        </w:r>
        <w:r>
          <w:fldChar w:fldCharType="separate"/>
        </w:r>
        <w:r>
          <w:t xml:space="preserve">44</w:t>
        </w:r>
        <w:r>
          <w:fldChar w:fldCharType="end"/>
        </w:r>
      </w:hyperlink>
    </w:p>
    <w:p>
      <w:pPr>
        <w:pStyle w:val="TOC1"/>
        <w:tabs>
          <w:tab w:val="right" w:leader="dot" w:pos="9282"/>
        </w:tabs>
      </w:pPr>
      <w:hyperlink w:anchor="_Toc_4_4_0000000044" w:history="1">
        <w:r>
          <w:rPr/>
          <w:t xml:space="preserve">41.支队工作经费*绩效目标表</w:t>
        </w:r>
        <w:r>
          <w:tab/>
        </w:r>
        <w:r>
          <w:fldChar w:fldCharType="begin"/>
        </w:r>
        <w:r>
          <w:instrText xml:space="preserve">PAGEREF _Toc_4_4_0000000044 \h</w:instrText>
        </w:r>
        <w:r>
          <w:fldChar w:fldCharType="separate"/>
        </w:r>
        <w:r>
          <w:t xml:space="preserve">45</w:t>
        </w:r>
        <w:r>
          <w:fldChar w:fldCharType="end"/>
        </w:r>
      </w:hyperlink>
    </w:p>
    <w:p>
      <w:pPr>
        <w:sectPr>
          <w:footerReference w:type="even" r:id="rId87"/>
          <w:footerReference w:type="default" r:id="rId88"/>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1.2025年城市管理“以奖代补”资金（津财基指[2025]78号）-城市管理委绩效目标表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2025年城市管理“以奖代补”资金（津财基指[2025]78号）-城市管理委</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1593240.00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1593240.00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支付以奖代补资金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1.通过编制环卫公厕布局规划、天津港主港区道路禁停、限停区域设置方案、天津港主港区道路停车泊位设置方案等达到提升城市管理水平目标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编制专项规划数量</w:t>
            </w:r>
          </w:p>
        </w:tc>
        <w:tc>
          <w:tcPr>
            <w:tcW w:w="3430" w:type="dxa"/>
            <w:hMerge w:val="restart"/>
            <w:vAlign w:val="center"/>
          </w:tcPr>
          <w:p>
            <w:pPr>
              <w:pStyle w:val="单元格样式2"/>
            </w:pPr>
            <w:r>
              <w:t xml:space="preserve">编制专项规划数量</w:t>
            </w:r>
          </w:p>
        </w:tc>
        <w:tc>
          <w:tcPr>
            <w:tcW w:w="0" w:type="auto"/>
            <w:hMerge/>
            <w:vAlign w:val="center"/>
          </w:tcPr>
          <w:p>
            <w:pPr/>
          </w:p>
        </w:tc>
        <w:tc>
          <w:tcPr>
            <w:tcW w:w="2551" w:type="dxa"/>
            <w:hMerge w:val="restart"/>
            <w:vAlign w:val="center"/>
          </w:tcPr>
          <w:p>
            <w:pPr>
              <w:pStyle w:val="单元格样式2"/>
            </w:pPr>
            <w:r>
              <w:t xml:space="preserve">≥3项</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专项规划目标通过率</w:t>
            </w:r>
          </w:p>
        </w:tc>
        <w:tc>
          <w:tcPr>
            <w:tcW w:w="3430" w:type="dxa"/>
            <w:hMerge w:val="restart"/>
            <w:vAlign w:val="center"/>
          </w:tcPr>
          <w:p>
            <w:pPr>
              <w:pStyle w:val="单元格样式2"/>
            </w:pPr>
            <w:r>
              <w:t xml:space="preserve">专项规划目标通过率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编制专项规划完成时间</w:t>
            </w:r>
          </w:p>
        </w:tc>
        <w:tc>
          <w:tcPr>
            <w:tcW w:w="3430" w:type="dxa"/>
            <w:hMerge w:val="restart"/>
            <w:vAlign w:val="center"/>
          </w:tcPr>
          <w:p>
            <w:pPr>
              <w:pStyle w:val="单元格样式2"/>
            </w:pPr>
            <w:r>
              <w:t xml:space="preserve">编制专项规划完成时间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编制专项规划成本</w:t>
            </w:r>
          </w:p>
        </w:tc>
        <w:tc>
          <w:tcPr>
            <w:tcW w:w="3430" w:type="dxa"/>
            <w:hMerge w:val="restart"/>
            <w:vAlign w:val="center"/>
          </w:tcPr>
          <w:p>
            <w:pPr>
              <w:pStyle w:val="单元格样式2"/>
            </w:pPr>
            <w:r>
              <w:t xml:space="preserve">编制专项规划成本</w:t>
            </w:r>
          </w:p>
        </w:tc>
        <w:tc>
          <w:tcPr>
            <w:tcW w:w="0" w:type="auto"/>
            <w:hMerge/>
            <w:vAlign w:val="center"/>
          </w:tcPr>
          <w:p>
            <w:pPr/>
          </w:p>
        </w:tc>
        <w:tc>
          <w:tcPr>
            <w:tcW w:w="2551" w:type="dxa"/>
            <w:hMerge w:val="restart"/>
            <w:vAlign w:val="center"/>
          </w:tcPr>
          <w:p>
            <w:pPr>
              <w:pStyle w:val="单元格样式2"/>
            </w:pPr>
            <w:r>
              <w:t xml:space="preserve">≤1593240元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逐步提升城市管理水平</w:t>
            </w:r>
          </w:p>
        </w:tc>
        <w:tc>
          <w:tcPr>
            <w:tcW w:w="3430" w:type="dxa"/>
            <w:hMerge w:val="restart"/>
            <w:vAlign w:val="center"/>
          </w:tcPr>
          <w:p>
            <w:pPr>
              <w:pStyle w:val="单元格样式2"/>
            </w:pPr>
            <w:r>
              <w:t xml:space="preserve">逐步提升城市管理水平</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群众对城市管理满意度</w:t>
            </w:r>
          </w:p>
        </w:tc>
        <w:tc>
          <w:tcPr>
            <w:tcW w:w="3430" w:type="dxa"/>
            <w:hMerge w:val="restart"/>
            <w:vAlign w:val="center"/>
          </w:tcPr>
          <w:p>
            <w:pPr>
              <w:pStyle w:val="单元格样式2"/>
            </w:pPr>
            <w:r>
              <w:t xml:space="preserve">群众对城市管理满意度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2.2025年生活垃圾分类资金（津财基指【2025】3号）绩效目标表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2025年生活垃圾分类资金（津财基指【2025】3号）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1901200.00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1901200.00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用于支付垃圾分类补贴</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1.进一步落实各街镇垃圾分类设施设备规范使用维护工作，杜绝建而不用问题出现，计划每个街镇专项拨付5万元用于垃圾分类设施日常维护；二是推动垃圾分类平台系统升级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垃圾分类设施维护</w:t>
            </w:r>
          </w:p>
        </w:tc>
        <w:tc>
          <w:tcPr>
            <w:tcW w:w="3430" w:type="dxa"/>
            <w:hMerge w:val="restart"/>
            <w:vAlign w:val="center"/>
          </w:tcPr>
          <w:p>
            <w:pPr>
              <w:pStyle w:val="单元格样式2"/>
            </w:pPr>
            <w:r>
              <w:t xml:space="preserve">垃圾分类设施维护</w:t>
            </w:r>
          </w:p>
        </w:tc>
        <w:tc>
          <w:tcPr>
            <w:tcW w:w="0" w:type="auto"/>
            <w:hMerge/>
            <w:vAlign w:val="center"/>
          </w:tcPr>
          <w:p>
            <w:pPr/>
          </w:p>
        </w:tc>
        <w:tc>
          <w:tcPr>
            <w:tcW w:w="2551" w:type="dxa"/>
            <w:hMerge w:val="restart"/>
            <w:vAlign w:val="center"/>
          </w:tcPr>
          <w:p>
            <w:pPr>
              <w:pStyle w:val="单元格样式2"/>
            </w:pPr>
            <w:r>
              <w:t xml:space="preserve">≥21个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全区垃圾分类设施正常使用</w:t>
            </w:r>
          </w:p>
        </w:tc>
        <w:tc>
          <w:tcPr>
            <w:tcW w:w="3430" w:type="dxa"/>
            <w:hMerge w:val="restart"/>
            <w:vAlign w:val="center"/>
          </w:tcPr>
          <w:p>
            <w:pPr>
              <w:pStyle w:val="单元格样式2"/>
            </w:pPr>
            <w:r>
              <w:t xml:space="preserve">全区垃圾分类设施正常使用</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维护完成时间</w:t>
            </w:r>
          </w:p>
        </w:tc>
        <w:tc>
          <w:tcPr>
            <w:tcW w:w="3430" w:type="dxa"/>
            <w:hMerge w:val="restart"/>
            <w:vAlign w:val="center"/>
          </w:tcPr>
          <w:p>
            <w:pPr>
              <w:pStyle w:val="单元格样式2"/>
            </w:pPr>
            <w:r>
              <w:t xml:space="preserve">维护完成时间</w:t>
            </w:r>
          </w:p>
        </w:tc>
        <w:tc>
          <w:tcPr>
            <w:tcW w:w="0" w:type="auto"/>
            <w:hMerge/>
            <w:vAlign w:val="center"/>
          </w:tcPr>
          <w:p>
            <w:pPr/>
          </w:p>
        </w:tc>
        <w:tc>
          <w:tcPr>
            <w:tcW w:w="2551" w:type="dxa"/>
            <w:hMerge w:val="restart"/>
            <w:vAlign w:val="center"/>
          </w:tcPr>
          <w:p>
            <w:pPr>
              <w:pStyle w:val="单元格样式2"/>
            </w:pPr>
            <w:r>
              <w:t xml:space="preserve">2026年12月31日</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垃圾分类补贴成本</w:t>
            </w:r>
          </w:p>
        </w:tc>
        <w:tc>
          <w:tcPr>
            <w:tcW w:w="3430" w:type="dxa"/>
            <w:hMerge w:val="restart"/>
            <w:vAlign w:val="center"/>
          </w:tcPr>
          <w:p>
            <w:pPr>
              <w:pStyle w:val="单元格样式2"/>
            </w:pPr>
            <w:r>
              <w:t xml:space="preserve">垃圾分类补贴成本</w:t>
            </w:r>
          </w:p>
        </w:tc>
        <w:tc>
          <w:tcPr>
            <w:tcW w:w="0" w:type="auto"/>
            <w:hMerge/>
            <w:vAlign w:val="center"/>
          </w:tcPr>
          <w:p>
            <w:pPr/>
          </w:p>
        </w:tc>
        <w:tc>
          <w:tcPr>
            <w:tcW w:w="2551" w:type="dxa"/>
            <w:hMerge w:val="restart"/>
            <w:vAlign w:val="center"/>
          </w:tcPr>
          <w:p>
            <w:pPr>
              <w:pStyle w:val="单元格样式2"/>
            </w:pPr>
            <w:r>
              <w:t xml:space="preserve">≤190.12万元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深化“大城智管”，推动垃圾分类平台改造，确保垃圾分类工作做实、做细。</w:t>
            </w:r>
          </w:p>
        </w:tc>
        <w:tc>
          <w:tcPr>
            <w:tcW w:w="3430" w:type="dxa"/>
            <w:hMerge w:val="restart"/>
            <w:vAlign w:val="center"/>
          </w:tcPr>
          <w:p>
            <w:pPr>
              <w:pStyle w:val="单元格样式2"/>
            </w:pPr>
            <w:r>
              <w:t xml:space="preserve">深化“大城智管”，推动垃圾分类平台改造，确保垃圾分类工作做实、做细。</w:t>
            </w:r>
          </w:p>
        </w:tc>
        <w:tc>
          <w:tcPr>
            <w:tcW w:w="0" w:type="auto"/>
            <w:hMerge/>
            <w:vAlign w:val="center"/>
          </w:tcPr>
          <w:p>
            <w:pPr/>
          </w:p>
        </w:tc>
        <w:tc>
          <w:tcPr>
            <w:tcW w:w="2551" w:type="dxa"/>
            <w:hMerge w:val="restart"/>
            <w:vAlign w:val="center"/>
          </w:tcPr>
          <w:p>
            <w:pPr>
              <w:pStyle w:val="单元格样式2"/>
            </w:pPr>
            <w:r>
              <w:t xml:space="preserve">得到提升</w:t>
            </w:r>
          </w:p>
          <w:p>
            <w:pPr>
              <w:pStyle w:val="单元格样式2"/>
            </w:pP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提高垃圾处理能力实现可持续经营</w:t>
            </w:r>
          </w:p>
        </w:tc>
        <w:tc>
          <w:tcPr>
            <w:tcW w:w="3430" w:type="dxa"/>
            <w:hMerge w:val="restart"/>
            <w:vAlign w:val="center"/>
          </w:tcPr>
          <w:p>
            <w:pPr>
              <w:pStyle w:val="单元格样式2"/>
            </w:pPr>
            <w:r>
              <w:t xml:space="preserve">提高垃圾处理能力实现可持续经营</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3.2026年（其他政府性基金债券）付息支出（基建室）绩效目标表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2026年（其他政府性基金债券）付息支出（基建室）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25552164.93</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25552164.93</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支付专项债券利息</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1.通过按时偿还专项债券利息，保障债权人权利，保障项目顺利进行。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支付银行利息合同数量</w:t>
            </w:r>
          </w:p>
        </w:tc>
        <w:tc>
          <w:tcPr>
            <w:tcW w:w="3430" w:type="dxa"/>
            <w:hMerge w:val="restart"/>
            <w:vAlign w:val="center"/>
          </w:tcPr>
          <w:p>
            <w:pPr>
              <w:pStyle w:val="单元格样式2"/>
            </w:pPr>
            <w:r>
              <w:t xml:space="preserve">支付银行利息合同数量</w:t>
            </w:r>
          </w:p>
        </w:tc>
        <w:tc>
          <w:tcPr>
            <w:tcW w:w="0" w:type="auto"/>
            <w:hMerge/>
            <w:vAlign w:val="center"/>
          </w:tcPr>
          <w:p>
            <w:pPr/>
          </w:p>
        </w:tc>
        <w:tc>
          <w:tcPr>
            <w:tcW w:w="2551" w:type="dxa"/>
            <w:hMerge w:val="restart"/>
            <w:vAlign w:val="center"/>
          </w:tcPr>
          <w:p>
            <w:pPr>
              <w:pStyle w:val="单元格样式2"/>
            </w:pPr>
            <w:r>
              <w:t xml:space="preserve">≥3个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利息支付合规率</w:t>
            </w:r>
          </w:p>
        </w:tc>
        <w:tc>
          <w:tcPr>
            <w:tcW w:w="3430" w:type="dxa"/>
            <w:hMerge w:val="restart"/>
            <w:vAlign w:val="center"/>
          </w:tcPr>
          <w:p>
            <w:pPr>
              <w:pStyle w:val="单元格样式2"/>
            </w:pPr>
            <w:r>
              <w:t xml:space="preserve">利息支付合规率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利息支付完成时间</w:t>
            </w:r>
          </w:p>
        </w:tc>
        <w:tc>
          <w:tcPr>
            <w:tcW w:w="3430" w:type="dxa"/>
            <w:hMerge w:val="restart"/>
            <w:vAlign w:val="center"/>
          </w:tcPr>
          <w:p>
            <w:pPr>
              <w:pStyle w:val="单元格样式2"/>
            </w:pPr>
            <w:r>
              <w:t xml:space="preserve">利息支付完成时间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偿还利息</w:t>
            </w:r>
          </w:p>
        </w:tc>
        <w:tc>
          <w:tcPr>
            <w:tcW w:w="3430" w:type="dxa"/>
            <w:hMerge w:val="restart"/>
            <w:vAlign w:val="center"/>
          </w:tcPr>
          <w:p>
            <w:pPr>
              <w:pStyle w:val="单元格样式2"/>
            </w:pPr>
            <w:r>
              <w:t xml:space="preserve">偿还利息</w:t>
            </w:r>
          </w:p>
        </w:tc>
        <w:tc>
          <w:tcPr>
            <w:tcW w:w="0" w:type="auto"/>
            <w:hMerge/>
            <w:vAlign w:val="center"/>
          </w:tcPr>
          <w:p>
            <w:pPr/>
          </w:p>
        </w:tc>
        <w:tc>
          <w:tcPr>
            <w:tcW w:w="2551" w:type="dxa"/>
            <w:hMerge w:val="restart"/>
            <w:vAlign w:val="center"/>
          </w:tcPr>
          <w:p>
            <w:pPr>
              <w:pStyle w:val="单元格样式2"/>
            </w:pPr>
            <w:r>
              <w:t xml:space="preserve">≤25552164.93元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保障债权人权利，保障项目顺利进行</w:t>
            </w:r>
          </w:p>
        </w:tc>
        <w:tc>
          <w:tcPr>
            <w:tcW w:w="3430" w:type="dxa"/>
            <w:hMerge w:val="restart"/>
            <w:vAlign w:val="center"/>
          </w:tcPr>
          <w:p>
            <w:pPr>
              <w:pStyle w:val="单元格样式2"/>
            </w:pPr>
            <w:r>
              <w:t xml:space="preserve">保障债权人权利，保障项目顺利进行</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4.2026年（其他自行试点）付息支出（基建室）绩效目标表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2026年（其他自行试点）付息支出（基建室）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6365797.93</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6365797.93</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支付专项债券利息</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1.通过按时偿还专项债券利息，保障债权人权利，保障项目顺利进行。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支付银行利息合同数量</w:t>
            </w:r>
          </w:p>
        </w:tc>
        <w:tc>
          <w:tcPr>
            <w:tcW w:w="3430" w:type="dxa"/>
            <w:hMerge w:val="restart"/>
            <w:vAlign w:val="center"/>
          </w:tcPr>
          <w:p>
            <w:pPr>
              <w:pStyle w:val="单元格样式2"/>
            </w:pPr>
            <w:r>
              <w:t xml:space="preserve">支付银行利息合同数量</w:t>
            </w:r>
          </w:p>
        </w:tc>
        <w:tc>
          <w:tcPr>
            <w:tcW w:w="0" w:type="auto"/>
            <w:hMerge/>
            <w:vAlign w:val="center"/>
          </w:tcPr>
          <w:p>
            <w:pPr/>
          </w:p>
        </w:tc>
        <w:tc>
          <w:tcPr>
            <w:tcW w:w="2551" w:type="dxa"/>
            <w:hMerge w:val="restart"/>
            <w:vAlign w:val="center"/>
          </w:tcPr>
          <w:p>
            <w:pPr>
              <w:pStyle w:val="单元格样式2"/>
            </w:pPr>
            <w:r>
              <w:t xml:space="preserve">≥5个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利息支付合规率</w:t>
            </w:r>
          </w:p>
        </w:tc>
        <w:tc>
          <w:tcPr>
            <w:tcW w:w="3430" w:type="dxa"/>
            <w:hMerge w:val="restart"/>
            <w:vAlign w:val="center"/>
          </w:tcPr>
          <w:p>
            <w:pPr>
              <w:pStyle w:val="单元格样式2"/>
            </w:pPr>
            <w:r>
              <w:t xml:space="preserve">利息支付合规率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利息支付完成时间</w:t>
            </w:r>
          </w:p>
        </w:tc>
        <w:tc>
          <w:tcPr>
            <w:tcW w:w="3430" w:type="dxa"/>
            <w:hMerge w:val="restart"/>
            <w:vAlign w:val="center"/>
          </w:tcPr>
          <w:p>
            <w:pPr>
              <w:pStyle w:val="单元格样式2"/>
            </w:pPr>
            <w:r>
              <w:t xml:space="preserve">利息支付完成时间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偿还利息</w:t>
            </w:r>
          </w:p>
        </w:tc>
        <w:tc>
          <w:tcPr>
            <w:tcW w:w="3430" w:type="dxa"/>
            <w:hMerge w:val="restart"/>
            <w:vAlign w:val="center"/>
          </w:tcPr>
          <w:p>
            <w:pPr>
              <w:pStyle w:val="单元格样式2"/>
            </w:pPr>
            <w:r>
              <w:t xml:space="preserve">偿还利息</w:t>
            </w:r>
          </w:p>
        </w:tc>
        <w:tc>
          <w:tcPr>
            <w:tcW w:w="0" w:type="auto"/>
            <w:hMerge/>
            <w:vAlign w:val="center"/>
          </w:tcPr>
          <w:p>
            <w:pPr/>
          </w:p>
        </w:tc>
        <w:tc>
          <w:tcPr>
            <w:tcW w:w="2551" w:type="dxa"/>
            <w:hMerge w:val="restart"/>
            <w:vAlign w:val="center"/>
          </w:tcPr>
          <w:p>
            <w:pPr>
              <w:pStyle w:val="单元格样式2"/>
            </w:pPr>
            <w:r>
              <w:t xml:space="preserve">≤6365797.93元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保障债权人权利，保障项目顺利进行</w:t>
            </w:r>
          </w:p>
        </w:tc>
        <w:tc>
          <w:tcPr>
            <w:tcW w:w="3430" w:type="dxa"/>
            <w:hMerge w:val="restart"/>
            <w:vAlign w:val="center"/>
          </w:tcPr>
          <w:p>
            <w:pPr>
              <w:pStyle w:val="单元格样式2"/>
            </w:pPr>
            <w:r>
              <w:t xml:space="preserve">保障债权人权利，保障项目顺利进行</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5.2026年（一般债券）付息支出（基建室）绩效目标表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2026年（一般债券）付息支出（基建室）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84978654.61</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84978654.61</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支付一般债券利息</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1.通过按时偿还一般债券利息，保障债权人权利，保障项目顺利进行。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支付银行利息合同数量</w:t>
            </w:r>
          </w:p>
        </w:tc>
        <w:tc>
          <w:tcPr>
            <w:tcW w:w="3430" w:type="dxa"/>
            <w:hMerge w:val="restart"/>
            <w:vAlign w:val="center"/>
          </w:tcPr>
          <w:p>
            <w:pPr>
              <w:pStyle w:val="单元格样式2"/>
            </w:pPr>
            <w:r>
              <w:t xml:space="preserve">支付银行利息合同数量</w:t>
            </w:r>
          </w:p>
        </w:tc>
        <w:tc>
          <w:tcPr>
            <w:tcW w:w="0" w:type="auto"/>
            <w:hMerge/>
            <w:vAlign w:val="center"/>
          </w:tcPr>
          <w:p>
            <w:pPr/>
          </w:p>
        </w:tc>
        <w:tc>
          <w:tcPr>
            <w:tcW w:w="2551" w:type="dxa"/>
            <w:hMerge w:val="restart"/>
            <w:vAlign w:val="center"/>
          </w:tcPr>
          <w:p>
            <w:pPr>
              <w:pStyle w:val="单元格样式2"/>
            </w:pPr>
            <w:r>
              <w:t xml:space="preserve">≥3个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利息支付合规率</w:t>
            </w:r>
          </w:p>
        </w:tc>
        <w:tc>
          <w:tcPr>
            <w:tcW w:w="3430" w:type="dxa"/>
            <w:hMerge w:val="restart"/>
            <w:vAlign w:val="center"/>
          </w:tcPr>
          <w:p>
            <w:pPr>
              <w:pStyle w:val="单元格样式2"/>
            </w:pPr>
            <w:r>
              <w:t xml:space="preserve">利息支付合规率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利息支付完成时间</w:t>
            </w:r>
          </w:p>
        </w:tc>
        <w:tc>
          <w:tcPr>
            <w:tcW w:w="3430" w:type="dxa"/>
            <w:hMerge w:val="restart"/>
            <w:vAlign w:val="center"/>
          </w:tcPr>
          <w:p>
            <w:pPr>
              <w:pStyle w:val="单元格样式2"/>
            </w:pPr>
            <w:r>
              <w:t xml:space="preserve">利息支付完成时间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偿还利息</w:t>
            </w:r>
          </w:p>
        </w:tc>
        <w:tc>
          <w:tcPr>
            <w:tcW w:w="3430" w:type="dxa"/>
            <w:hMerge w:val="restart"/>
            <w:vAlign w:val="center"/>
          </w:tcPr>
          <w:p>
            <w:pPr>
              <w:pStyle w:val="单元格样式2"/>
            </w:pPr>
            <w:r>
              <w:t xml:space="preserve">偿还利息</w:t>
            </w:r>
          </w:p>
        </w:tc>
        <w:tc>
          <w:tcPr>
            <w:tcW w:w="0" w:type="auto"/>
            <w:hMerge/>
            <w:vAlign w:val="center"/>
          </w:tcPr>
          <w:p>
            <w:pPr/>
          </w:p>
        </w:tc>
        <w:tc>
          <w:tcPr>
            <w:tcW w:w="2551" w:type="dxa"/>
            <w:hMerge w:val="restart"/>
            <w:vAlign w:val="center"/>
          </w:tcPr>
          <w:p>
            <w:pPr>
              <w:pStyle w:val="单元格样式2"/>
            </w:pPr>
            <w:r>
              <w:t xml:space="preserve">≤84978654.61万元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保障债权人权利，保障项目顺利进行</w:t>
            </w:r>
          </w:p>
        </w:tc>
        <w:tc>
          <w:tcPr>
            <w:tcW w:w="3430" w:type="dxa"/>
            <w:hMerge w:val="restart"/>
            <w:vAlign w:val="center"/>
          </w:tcPr>
          <w:p>
            <w:pPr>
              <w:pStyle w:val="单元格样式2"/>
            </w:pPr>
            <w:r>
              <w:t xml:space="preserve">保障债权人权利，保障项目顺利进行</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6.2026年采暖期集中供热运行补贴绩效目标表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2026年采暖期集中供热运行补贴</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360000000.00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支付采暖期集中供热运行补贴</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1.对不少于15家供暖企业进行补贴，缓解供热单位资金压力，保障新区正常稳定达标供热。</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补贴供暖企业</w:t>
            </w:r>
          </w:p>
        </w:tc>
        <w:tc>
          <w:tcPr>
            <w:tcW w:w="3430" w:type="dxa"/>
            <w:hMerge w:val="restart"/>
            <w:vAlign w:val="center"/>
          </w:tcPr>
          <w:p>
            <w:pPr>
              <w:pStyle w:val="单元格样式2"/>
            </w:pPr>
            <w:r>
              <w:t xml:space="preserve">补贴供暖企业</w:t>
            </w:r>
          </w:p>
        </w:tc>
        <w:tc>
          <w:tcPr>
            <w:tcW w:w="0" w:type="auto"/>
            <w:hMerge/>
            <w:vAlign w:val="center"/>
          </w:tcPr>
          <w:p>
            <w:pPr/>
          </w:p>
        </w:tc>
        <w:tc>
          <w:tcPr>
            <w:tcW w:w="2551" w:type="dxa"/>
            <w:hMerge w:val="restart"/>
            <w:vAlign w:val="center"/>
          </w:tcPr>
          <w:p>
            <w:pPr>
              <w:pStyle w:val="单元格样式2"/>
            </w:pPr>
            <w:r>
              <w:t xml:space="preserve">≥15家</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覆盖面积</w:t>
            </w:r>
          </w:p>
        </w:tc>
        <w:tc>
          <w:tcPr>
            <w:tcW w:w="3430" w:type="dxa"/>
            <w:hMerge w:val="restart"/>
            <w:vAlign w:val="center"/>
          </w:tcPr>
          <w:p>
            <w:pPr>
              <w:pStyle w:val="单元格样式2"/>
            </w:pPr>
            <w:r>
              <w:t xml:space="preserve">覆盖面积</w:t>
            </w:r>
          </w:p>
        </w:tc>
        <w:tc>
          <w:tcPr>
            <w:tcW w:w="0" w:type="auto"/>
            <w:hMerge/>
            <w:vAlign w:val="center"/>
          </w:tcPr>
          <w:p>
            <w:pPr/>
          </w:p>
        </w:tc>
        <w:tc>
          <w:tcPr>
            <w:tcW w:w="2551" w:type="dxa"/>
            <w:hMerge w:val="restart"/>
            <w:vAlign w:val="center"/>
          </w:tcPr>
          <w:p>
            <w:pPr>
              <w:pStyle w:val="单元格样式2"/>
            </w:pPr>
            <w:r>
              <w:t xml:space="preserve">≥12000万平米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补贴发放覆盖率</w:t>
            </w:r>
          </w:p>
        </w:tc>
        <w:tc>
          <w:tcPr>
            <w:tcW w:w="3430" w:type="dxa"/>
            <w:hMerge w:val="restart"/>
            <w:vAlign w:val="center"/>
          </w:tcPr>
          <w:p>
            <w:pPr>
              <w:pStyle w:val="单元格样式2"/>
            </w:pPr>
            <w:r>
              <w:t xml:space="preserve">补贴发放覆盖率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补贴期效</w:t>
            </w:r>
          </w:p>
        </w:tc>
        <w:tc>
          <w:tcPr>
            <w:tcW w:w="3430" w:type="dxa"/>
            <w:hMerge w:val="restart"/>
            <w:vAlign w:val="center"/>
          </w:tcPr>
          <w:p>
            <w:pPr>
              <w:pStyle w:val="单元格样式2"/>
            </w:pPr>
            <w:r>
              <w:t xml:space="preserve">补贴期效</w:t>
            </w:r>
          </w:p>
        </w:tc>
        <w:tc>
          <w:tcPr>
            <w:tcW w:w="0" w:type="auto"/>
            <w:hMerge/>
            <w:vAlign w:val="center"/>
          </w:tcPr>
          <w:p>
            <w:pPr/>
          </w:p>
        </w:tc>
        <w:tc>
          <w:tcPr>
            <w:tcW w:w="2551" w:type="dxa"/>
            <w:hMerge w:val="restart"/>
            <w:vAlign w:val="center"/>
          </w:tcPr>
          <w:p>
            <w:pPr>
              <w:pStyle w:val="单元格样式2"/>
            </w:pPr>
            <w:r>
              <w:t xml:space="preserve">2026.01.01-2026.12.31</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燃气供热补贴标准</w:t>
            </w:r>
          </w:p>
          <w:p>
            <w:pPr>
              <w:pStyle w:val="单元格样式2"/>
            </w:pPr>
            <w:r>
              <w:t xml:space="preserve">（提前延后期）</w:t>
            </w:r>
          </w:p>
        </w:tc>
        <w:tc>
          <w:tcPr>
            <w:tcW w:w="3430" w:type="dxa"/>
            <w:hMerge w:val="restart"/>
            <w:vAlign w:val="center"/>
          </w:tcPr>
          <w:p>
            <w:pPr>
              <w:pStyle w:val="单元格样式2"/>
            </w:pPr>
            <w:r>
              <w:t xml:space="preserve">燃气供热补贴标准</w:t>
            </w:r>
          </w:p>
          <w:p>
            <w:pPr>
              <w:pStyle w:val="单元格样式2"/>
            </w:pPr>
            <w:r>
              <w:t xml:space="preserve">（提前延后期）</w:t>
            </w:r>
          </w:p>
        </w:tc>
        <w:tc>
          <w:tcPr>
            <w:tcW w:w="0" w:type="auto"/>
            <w:hMerge/>
            <w:vAlign w:val="center"/>
          </w:tcPr>
          <w:p>
            <w:pPr/>
          </w:p>
        </w:tc>
        <w:tc>
          <w:tcPr>
            <w:tcW w:w="2551" w:type="dxa"/>
            <w:hMerge w:val="restart"/>
            <w:vAlign w:val="center"/>
          </w:tcPr>
          <w:p>
            <w:pPr>
              <w:pStyle w:val="单元格样式2"/>
            </w:pPr>
            <w:r>
              <w:t xml:space="preserve">3.66元/立方米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燃气供热补贴标准</w:t>
            </w:r>
          </w:p>
          <w:p>
            <w:pPr>
              <w:pStyle w:val="单元格样式2"/>
            </w:pPr>
            <w:r>
              <w:t xml:space="preserve">（法定供热期）</w:t>
            </w:r>
          </w:p>
        </w:tc>
        <w:tc>
          <w:tcPr>
            <w:tcW w:w="3430" w:type="dxa"/>
            <w:hMerge w:val="restart"/>
            <w:vAlign w:val="center"/>
          </w:tcPr>
          <w:p>
            <w:pPr>
              <w:pStyle w:val="单元格样式2"/>
            </w:pPr>
            <w:r>
              <w:t xml:space="preserve">燃气供热补贴标准</w:t>
            </w:r>
          </w:p>
          <w:p>
            <w:pPr>
              <w:pStyle w:val="单元格样式2"/>
            </w:pPr>
            <w:r>
              <w:t xml:space="preserve">（法定供热期）</w:t>
            </w:r>
          </w:p>
        </w:tc>
        <w:tc>
          <w:tcPr>
            <w:tcW w:w="0" w:type="auto"/>
            <w:hMerge/>
            <w:vAlign w:val="center"/>
          </w:tcPr>
          <w:p>
            <w:pPr/>
          </w:p>
        </w:tc>
        <w:tc>
          <w:tcPr>
            <w:tcW w:w="2551" w:type="dxa"/>
            <w:hMerge w:val="restart"/>
            <w:vAlign w:val="center"/>
          </w:tcPr>
          <w:p>
            <w:pPr>
              <w:pStyle w:val="单元格样式2"/>
            </w:pPr>
            <w:r>
              <w:t xml:space="preserve">1.64元/立方米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减轻供暖企业经济负担</w:t>
            </w:r>
          </w:p>
        </w:tc>
        <w:tc>
          <w:tcPr>
            <w:tcW w:w="3430" w:type="dxa"/>
            <w:hMerge w:val="restart"/>
            <w:vAlign w:val="center"/>
          </w:tcPr>
          <w:p>
            <w:pPr>
              <w:pStyle w:val="单元格样式2"/>
            </w:pPr>
            <w:r>
              <w:t xml:space="preserve">减轻供暖企业经济负担</w:t>
            </w:r>
          </w:p>
        </w:tc>
        <w:tc>
          <w:tcPr>
            <w:tcW w:w="0" w:type="auto"/>
            <w:hMerge/>
            <w:vAlign w:val="center"/>
          </w:tcPr>
          <w:p>
            <w:pPr/>
          </w:p>
        </w:tc>
        <w:tc>
          <w:tcPr>
            <w:tcW w:w="2551" w:type="dxa"/>
            <w:hMerge w:val="restart"/>
            <w:vAlign w:val="center"/>
          </w:tcPr>
          <w:p>
            <w:pPr>
              <w:pStyle w:val="单元格样式2"/>
            </w:pPr>
            <w:r>
              <w:t xml:space="preserve">有效减轻</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支持供暖企业正常运行，确保居民温暖过冬</w:t>
            </w:r>
          </w:p>
        </w:tc>
        <w:tc>
          <w:tcPr>
            <w:tcW w:w="3430" w:type="dxa"/>
            <w:hMerge w:val="restart"/>
            <w:vAlign w:val="center"/>
          </w:tcPr>
          <w:p>
            <w:pPr>
              <w:pStyle w:val="单元格样式2"/>
            </w:pPr>
            <w:r>
              <w:t xml:space="preserve">支持供暖企业正常运行，确保居民温暖过冬</w:t>
            </w:r>
          </w:p>
        </w:tc>
        <w:tc>
          <w:tcPr>
            <w:tcW w:w="0" w:type="auto"/>
            <w:hMerge/>
            <w:vAlign w:val="center"/>
          </w:tcPr>
          <w:p>
            <w:pPr/>
          </w:p>
        </w:tc>
        <w:tc>
          <w:tcPr>
            <w:tcW w:w="2551" w:type="dxa"/>
            <w:hMerge w:val="restart"/>
            <w:vAlign w:val="center"/>
          </w:tcPr>
          <w:p>
            <w:pPr>
              <w:pStyle w:val="单元格样式2"/>
            </w:pPr>
            <w:r>
              <w:t xml:space="preserve">有力支持</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补贴企业满意度</w:t>
            </w:r>
          </w:p>
        </w:tc>
        <w:tc>
          <w:tcPr>
            <w:tcW w:w="3430" w:type="dxa"/>
            <w:hMerge w:val="restart"/>
            <w:vAlign w:val="center"/>
          </w:tcPr>
          <w:p>
            <w:pPr>
              <w:pStyle w:val="单元格样式2"/>
            </w:pPr>
            <w:r>
              <w:t xml:space="preserve">补贴企业满意度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sz w:val="28"/>
        </w:rPr>
        <w:t xml:space="preserve">7.2026年采暖期居民冬季清洁取暖运行补贴绩效目标表</w:t>
      </w:r>
      <w:bookmarkEnd w:id="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2026年采暖期居民冬季清洁取暖运行补贴</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4500000.00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支付2026年采暖期居民冬季清洁取暖补贴</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1.对新区城市地区不少于11个街镇进行补贴，巩固我区居民冬季清洁取暖成果，确保群众用得起、用的暖.</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补贴街镇数</w:t>
            </w:r>
          </w:p>
        </w:tc>
        <w:tc>
          <w:tcPr>
            <w:tcW w:w="3430" w:type="dxa"/>
            <w:hMerge w:val="restart"/>
            <w:vAlign w:val="center"/>
          </w:tcPr>
          <w:p>
            <w:pPr>
              <w:pStyle w:val="单元格样式2"/>
            </w:pPr>
            <w:r>
              <w:t xml:space="preserve">补贴街镇数</w:t>
            </w:r>
          </w:p>
        </w:tc>
        <w:tc>
          <w:tcPr>
            <w:tcW w:w="0" w:type="auto"/>
            <w:hMerge/>
            <w:vAlign w:val="center"/>
          </w:tcPr>
          <w:p>
            <w:pPr/>
          </w:p>
        </w:tc>
        <w:tc>
          <w:tcPr>
            <w:tcW w:w="2551" w:type="dxa"/>
            <w:hMerge w:val="restart"/>
            <w:vAlign w:val="center"/>
          </w:tcPr>
          <w:p>
            <w:pPr>
              <w:pStyle w:val="单元格样式2"/>
            </w:pPr>
            <w:r>
              <w:t xml:space="preserve">≥11家</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补贴发放覆盖率</w:t>
            </w:r>
          </w:p>
        </w:tc>
        <w:tc>
          <w:tcPr>
            <w:tcW w:w="3430" w:type="dxa"/>
            <w:hMerge w:val="restart"/>
            <w:vAlign w:val="center"/>
          </w:tcPr>
          <w:p>
            <w:pPr>
              <w:pStyle w:val="单元格样式2"/>
            </w:pPr>
            <w:r>
              <w:t xml:space="preserve">补贴发放覆盖率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补贴期效</w:t>
            </w:r>
          </w:p>
        </w:tc>
        <w:tc>
          <w:tcPr>
            <w:tcW w:w="3430" w:type="dxa"/>
            <w:hMerge w:val="restart"/>
            <w:vAlign w:val="center"/>
          </w:tcPr>
          <w:p>
            <w:pPr>
              <w:pStyle w:val="单元格样式2"/>
            </w:pPr>
            <w:r>
              <w:t xml:space="preserve">补贴期效</w:t>
            </w:r>
          </w:p>
        </w:tc>
        <w:tc>
          <w:tcPr>
            <w:tcW w:w="0" w:type="auto"/>
            <w:hMerge/>
            <w:vAlign w:val="center"/>
          </w:tcPr>
          <w:p>
            <w:pPr/>
          </w:p>
        </w:tc>
        <w:tc>
          <w:tcPr>
            <w:tcW w:w="2551" w:type="dxa"/>
            <w:hMerge w:val="restart"/>
            <w:vAlign w:val="center"/>
          </w:tcPr>
          <w:p>
            <w:pPr>
              <w:pStyle w:val="单元格样式2"/>
            </w:pPr>
            <w:r>
              <w:t xml:space="preserve">2026.1.1-2026.12.31</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煤改电补贴标准</w:t>
            </w:r>
          </w:p>
        </w:tc>
        <w:tc>
          <w:tcPr>
            <w:tcW w:w="3430" w:type="dxa"/>
            <w:hMerge w:val="restart"/>
            <w:vAlign w:val="center"/>
          </w:tcPr>
          <w:p>
            <w:pPr>
              <w:pStyle w:val="单元格样式2"/>
            </w:pPr>
            <w:r>
              <w:t xml:space="preserve">煤改电补贴标准</w:t>
            </w:r>
          </w:p>
        </w:tc>
        <w:tc>
          <w:tcPr>
            <w:tcW w:w="0" w:type="auto"/>
            <w:hMerge/>
            <w:vAlign w:val="center"/>
          </w:tcPr>
          <w:p>
            <w:pPr/>
          </w:p>
        </w:tc>
        <w:tc>
          <w:tcPr>
            <w:tcW w:w="2551" w:type="dxa"/>
            <w:hMerge w:val="restart"/>
            <w:vAlign w:val="center"/>
          </w:tcPr>
          <w:p>
            <w:pPr>
              <w:pStyle w:val="单元格样式2"/>
            </w:pPr>
            <w:r>
              <w:t xml:space="preserve">0.2元/度</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煤改气补贴标准</w:t>
            </w:r>
          </w:p>
        </w:tc>
        <w:tc>
          <w:tcPr>
            <w:tcW w:w="3430" w:type="dxa"/>
            <w:hMerge w:val="restart"/>
            <w:vAlign w:val="center"/>
          </w:tcPr>
          <w:p>
            <w:pPr>
              <w:pStyle w:val="单元格样式2"/>
            </w:pPr>
            <w:r>
              <w:t xml:space="preserve">煤改气补贴标准</w:t>
            </w:r>
          </w:p>
        </w:tc>
        <w:tc>
          <w:tcPr>
            <w:tcW w:w="0" w:type="auto"/>
            <w:hMerge/>
            <w:vAlign w:val="center"/>
          </w:tcPr>
          <w:p>
            <w:pPr/>
          </w:p>
        </w:tc>
        <w:tc>
          <w:tcPr>
            <w:tcW w:w="2551" w:type="dxa"/>
            <w:hMerge w:val="restart"/>
            <w:vAlign w:val="center"/>
          </w:tcPr>
          <w:p>
            <w:pPr>
              <w:pStyle w:val="单元格样式2"/>
            </w:pPr>
            <w:r>
              <w:t xml:space="preserve">1.2元/立方米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减少居民用热成本，确保居民供热</w:t>
            </w:r>
          </w:p>
        </w:tc>
        <w:tc>
          <w:tcPr>
            <w:tcW w:w="3430" w:type="dxa"/>
            <w:hMerge w:val="restart"/>
            <w:vAlign w:val="center"/>
          </w:tcPr>
          <w:p>
            <w:pPr>
              <w:pStyle w:val="单元格样式2"/>
            </w:pPr>
            <w:r>
              <w:t xml:space="preserve">减少居民用热成本，确保居民供热</w:t>
            </w:r>
          </w:p>
        </w:tc>
        <w:tc>
          <w:tcPr>
            <w:tcW w:w="0" w:type="auto"/>
            <w:hMerge/>
            <w:vAlign w:val="center"/>
          </w:tcPr>
          <w:p>
            <w:pPr/>
          </w:p>
        </w:tc>
        <w:tc>
          <w:tcPr>
            <w:tcW w:w="2551" w:type="dxa"/>
            <w:hMerge w:val="restart"/>
            <w:vAlign w:val="center"/>
          </w:tcPr>
          <w:p>
            <w:pPr>
              <w:pStyle w:val="单元格样式2"/>
            </w:pPr>
            <w:r>
              <w:t xml:space="preserve">效果明显</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利用清洁能源供暖有效减少煤炭消耗量</w:t>
            </w:r>
          </w:p>
        </w:tc>
        <w:tc>
          <w:tcPr>
            <w:tcW w:w="3430" w:type="dxa"/>
            <w:hMerge w:val="restart"/>
            <w:vAlign w:val="center"/>
          </w:tcPr>
          <w:p>
            <w:pPr>
              <w:pStyle w:val="单元格样式2"/>
            </w:pPr>
            <w:r>
              <w:t xml:space="preserve">利用清洁能源供暖有效减少煤炭消耗量</w:t>
            </w:r>
          </w:p>
        </w:tc>
        <w:tc>
          <w:tcPr>
            <w:tcW w:w="0" w:type="auto"/>
            <w:hMerge/>
            <w:vAlign w:val="center"/>
          </w:tcPr>
          <w:p>
            <w:pPr/>
          </w:p>
        </w:tc>
        <w:tc>
          <w:tcPr>
            <w:tcW w:w="2551" w:type="dxa"/>
            <w:hMerge w:val="restart"/>
            <w:vAlign w:val="center"/>
          </w:tcPr>
          <w:p>
            <w:pPr>
              <w:pStyle w:val="单元格样式2"/>
            </w:pPr>
            <w:r>
              <w:t xml:space="preserve">效果明显</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sz w:val="28"/>
        </w:rPr>
        <w:t xml:space="preserve">8.超长期特别国债—滨海新区生活垃圾焚烧设施提标改造工程（津财基指[2025]48号）绩效目标表</w:t>
      </w:r>
      <w:bookmarkEnd w:id="1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超长期特别国债—滨海新区生活垃圾焚烧设施提标改造工程（津财基指[2025]48号）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63200000.00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63200000.00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支付滨海新区生活垃圾焚烧设施提标改造工程款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1.通过对设备提标改造，达到焚烧锅炉系统效率提升4%，全场热效率提升90%的效果，实现年节能10719吨标煤。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建设数量</w:t>
            </w:r>
          </w:p>
        </w:tc>
        <w:tc>
          <w:tcPr>
            <w:tcW w:w="3430" w:type="dxa"/>
            <w:hMerge w:val="restart"/>
            <w:vAlign w:val="center"/>
          </w:tcPr>
          <w:p>
            <w:pPr>
              <w:pStyle w:val="单元格样式2"/>
            </w:pPr>
            <w:r>
              <w:t xml:space="preserve">建设数量</w:t>
            </w:r>
          </w:p>
        </w:tc>
        <w:tc>
          <w:tcPr>
            <w:tcW w:w="0" w:type="auto"/>
            <w:hMerge/>
            <w:vAlign w:val="center"/>
          </w:tcPr>
          <w:p>
            <w:pPr/>
          </w:p>
        </w:tc>
        <w:tc>
          <w:tcPr>
            <w:tcW w:w="2551" w:type="dxa"/>
            <w:hMerge w:val="restart"/>
            <w:vAlign w:val="center"/>
          </w:tcPr>
          <w:p>
            <w:pPr>
              <w:pStyle w:val="单元格样式2"/>
            </w:pPr>
            <w:r>
              <w:t xml:space="preserve">1处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设计功能实现率</w:t>
            </w:r>
          </w:p>
        </w:tc>
        <w:tc>
          <w:tcPr>
            <w:tcW w:w="3430" w:type="dxa"/>
            <w:hMerge w:val="restart"/>
            <w:vAlign w:val="center"/>
          </w:tcPr>
          <w:p>
            <w:pPr>
              <w:pStyle w:val="单元格样式2"/>
            </w:pPr>
            <w:r>
              <w:t xml:space="preserve">设计功能实现率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工程完工时间</w:t>
            </w:r>
          </w:p>
        </w:tc>
        <w:tc>
          <w:tcPr>
            <w:tcW w:w="3430" w:type="dxa"/>
            <w:hMerge w:val="restart"/>
            <w:vAlign w:val="center"/>
          </w:tcPr>
          <w:p>
            <w:pPr>
              <w:pStyle w:val="单元格样式2"/>
            </w:pPr>
            <w:r>
              <w:t xml:space="preserve">工程完工时间</w:t>
            </w:r>
          </w:p>
        </w:tc>
        <w:tc>
          <w:tcPr>
            <w:tcW w:w="0" w:type="auto"/>
            <w:hMerge/>
            <w:vAlign w:val="center"/>
          </w:tcPr>
          <w:p>
            <w:pPr/>
          </w:p>
        </w:tc>
        <w:tc>
          <w:tcPr>
            <w:tcW w:w="2551" w:type="dxa"/>
            <w:hMerge w:val="restart"/>
            <w:vAlign w:val="center"/>
          </w:tcPr>
          <w:p>
            <w:pPr>
              <w:pStyle w:val="单元格样式2"/>
            </w:pPr>
            <w:r>
              <w:t xml:space="preserve">2026年12月31日</w:t>
            </w:r>
          </w:p>
          <w:p>
            <w:pPr>
              <w:pStyle w:val="单元格样式2"/>
            </w:pP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生活垃圾焚烧设施提标改造工程款</w:t>
            </w:r>
          </w:p>
          <w:p>
            <w:pPr>
              <w:pStyle w:val="单元格样式2"/>
            </w:pPr>
          </w:p>
        </w:tc>
        <w:tc>
          <w:tcPr>
            <w:tcW w:w="3430" w:type="dxa"/>
            <w:hMerge w:val="restart"/>
            <w:vAlign w:val="center"/>
          </w:tcPr>
          <w:p>
            <w:pPr>
              <w:pStyle w:val="单元格样式2"/>
            </w:pPr>
            <w:r>
              <w:t xml:space="preserve">生活垃圾焚烧设施提标改造工程款</w:t>
            </w:r>
          </w:p>
          <w:p>
            <w:pPr>
              <w:pStyle w:val="单元格样式2"/>
            </w:pPr>
          </w:p>
        </w:tc>
        <w:tc>
          <w:tcPr>
            <w:tcW w:w="0" w:type="auto"/>
            <w:hMerge/>
            <w:vAlign w:val="center"/>
          </w:tcPr>
          <w:p>
            <w:pPr/>
          </w:p>
        </w:tc>
        <w:tc>
          <w:tcPr>
            <w:tcW w:w="2551" w:type="dxa"/>
            <w:hMerge w:val="restart"/>
            <w:vAlign w:val="center"/>
          </w:tcPr>
          <w:p>
            <w:pPr>
              <w:pStyle w:val="单元格样式2"/>
            </w:pPr>
            <w:r>
              <w:t xml:space="preserve">≤6320万元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提高服务社会发展能力</w:t>
            </w:r>
          </w:p>
        </w:tc>
        <w:tc>
          <w:tcPr>
            <w:tcW w:w="3430" w:type="dxa"/>
            <w:hMerge w:val="restart"/>
            <w:vAlign w:val="center"/>
          </w:tcPr>
          <w:p>
            <w:pPr>
              <w:pStyle w:val="单元格样式2"/>
            </w:pPr>
            <w:r>
              <w:t xml:space="preserve">提高服务社会发展能力</w:t>
            </w:r>
          </w:p>
        </w:tc>
        <w:tc>
          <w:tcPr>
            <w:tcW w:w="0" w:type="auto"/>
            <w:hMerge/>
            <w:vAlign w:val="center"/>
          </w:tcPr>
          <w:p>
            <w:pPr/>
          </w:p>
        </w:tc>
        <w:tc>
          <w:tcPr>
            <w:tcW w:w="2551" w:type="dxa"/>
            <w:hMerge w:val="restart"/>
            <w:vAlign w:val="center"/>
          </w:tcPr>
          <w:p>
            <w:pPr>
              <w:pStyle w:val="单元格样式2"/>
            </w:pPr>
            <w:r>
              <w:t xml:space="preserve">得到提升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提高垃圾处理能力实现可持续经营</w:t>
            </w:r>
          </w:p>
        </w:tc>
        <w:tc>
          <w:tcPr>
            <w:tcW w:w="3430" w:type="dxa"/>
            <w:hMerge w:val="restart"/>
            <w:vAlign w:val="center"/>
          </w:tcPr>
          <w:p>
            <w:pPr>
              <w:pStyle w:val="单元格样式2"/>
            </w:pPr>
            <w:r>
              <w:t xml:space="preserve">提高垃圾处理能力实现可持续经营</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sz w:val="28"/>
        </w:rPr>
        <w:t xml:space="preserve">9.供热配套建设费绩效目标表</w:t>
      </w:r>
      <w:bookmarkEnd w:id="1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供热配套建设费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20887473.15</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20887473.15</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支付供热配套建设费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1.通过对不少于1家供暖企业进行补贴，完成建设2个项目的供热配套，确保建设项目的配套正常供热，提升冬季供暖效果。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补贴供暖企业数</w:t>
            </w:r>
          </w:p>
        </w:tc>
        <w:tc>
          <w:tcPr>
            <w:tcW w:w="3430" w:type="dxa"/>
            <w:hMerge w:val="restart"/>
            <w:vAlign w:val="center"/>
          </w:tcPr>
          <w:p>
            <w:pPr>
              <w:pStyle w:val="单元格样式2"/>
            </w:pPr>
            <w:r>
              <w:t xml:space="preserve">补贴供暖企业数</w:t>
            </w:r>
          </w:p>
        </w:tc>
        <w:tc>
          <w:tcPr>
            <w:tcW w:w="0" w:type="auto"/>
            <w:hMerge/>
            <w:vAlign w:val="center"/>
          </w:tcPr>
          <w:p>
            <w:pPr/>
          </w:p>
        </w:tc>
        <w:tc>
          <w:tcPr>
            <w:tcW w:w="2551" w:type="dxa"/>
            <w:hMerge w:val="restart"/>
            <w:vAlign w:val="center"/>
          </w:tcPr>
          <w:p>
            <w:pPr>
              <w:pStyle w:val="单元格样式2"/>
            </w:pPr>
            <w:r>
              <w:t xml:space="preserve">≥1家</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补贴发放准确率</w:t>
            </w:r>
          </w:p>
        </w:tc>
        <w:tc>
          <w:tcPr>
            <w:tcW w:w="3430" w:type="dxa"/>
            <w:hMerge w:val="restart"/>
            <w:vAlign w:val="center"/>
          </w:tcPr>
          <w:p>
            <w:pPr>
              <w:pStyle w:val="单元格样式2"/>
            </w:pPr>
            <w:r>
              <w:t xml:space="preserve">补贴发放准确率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补贴发放时间</w:t>
            </w:r>
          </w:p>
        </w:tc>
        <w:tc>
          <w:tcPr>
            <w:tcW w:w="3430" w:type="dxa"/>
            <w:hMerge w:val="restart"/>
            <w:vAlign w:val="center"/>
          </w:tcPr>
          <w:p>
            <w:pPr>
              <w:pStyle w:val="单元格样式2"/>
            </w:pPr>
            <w:r>
              <w:t xml:space="preserve">补贴发放时间</w:t>
            </w:r>
          </w:p>
        </w:tc>
        <w:tc>
          <w:tcPr>
            <w:tcW w:w="0" w:type="auto"/>
            <w:hMerge/>
            <w:vAlign w:val="center"/>
          </w:tcPr>
          <w:p>
            <w:pPr/>
          </w:p>
        </w:tc>
        <w:tc>
          <w:tcPr>
            <w:tcW w:w="2551" w:type="dxa"/>
            <w:hMerge w:val="restart"/>
            <w:vAlign w:val="center"/>
          </w:tcPr>
          <w:p>
            <w:pPr>
              <w:pStyle w:val="单元格样式2"/>
            </w:pPr>
            <w:r>
              <w:t xml:space="preserve">2026年12月31日之前</w:t>
            </w:r>
          </w:p>
          <w:p>
            <w:pPr>
              <w:pStyle w:val="单元格样式2"/>
            </w:pP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供热补贴金额</w:t>
            </w:r>
          </w:p>
        </w:tc>
        <w:tc>
          <w:tcPr>
            <w:tcW w:w="3430" w:type="dxa"/>
            <w:hMerge w:val="restart"/>
            <w:vAlign w:val="center"/>
          </w:tcPr>
          <w:p>
            <w:pPr>
              <w:pStyle w:val="单元格样式2"/>
            </w:pPr>
            <w:r>
              <w:t xml:space="preserve">供热补贴金额</w:t>
            </w:r>
          </w:p>
        </w:tc>
        <w:tc>
          <w:tcPr>
            <w:tcW w:w="0" w:type="auto"/>
            <w:hMerge/>
            <w:vAlign w:val="center"/>
          </w:tcPr>
          <w:p>
            <w:pPr/>
          </w:p>
        </w:tc>
        <w:tc>
          <w:tcPr>
            <w:tcW w:w="2551" w:type="dxa"/>
            <w:hMerge w:val="restart"/>
            <w:vAlign w:val="center"/>
          </w:tcPr>
          <w:p>
            <w:pPr>
              <w:pStyle w:val="单元格样式2"/>
            </w:pPr>
            <w:r>
              <w:t xml:space="preserve">≤20887473.15元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确保正常供热，提升供热效果</w:t>
            </w:r>
          </w:p>
        </w:tc>
        <w:tc>
          <w:tcPr>
            <w:tcW w:w="3430" w:type="dxa"/>
            <w:hMerge w:val="restart"/>
            <w:vAlign w:val="center"/>
          </w:tcPr>
          <w:p>
            <w:pPr>
              <w:pStyle w:val="单元格样式2"/>
            </w:pPr>
            <w:r>
              <w:t xml:space="preserve">确保正常供热，提升供热效果</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利用清洁能源供暖有效减少二氧化碳排放量，改善环境</w:t>
            </w:r>
          </w:p>
        </w:tc>
        <w:tc>
          <w:tcPr>
            <w:tcW w:w="3430" w:type="dxa"/>
            <w:hMerge w:val="restart"/>
            <w:vAlign w:val="center"/>
          </w:tcPr>
          <w:p>
            <w:pPr>
              <w:pStyle w:val="单元格样式2"/>
            </w:pPr>
            <w:r>
              <w:t xml:space="preserve">利用清洁能源供暖有效减少二氧化碳排放量，改善环境</w:t>
            </w:r>
          </w:p>
        </w:tc>
        <w:tc>
          <w:tcPr>
            <w:tcW w:w="0" w:type="auto"/>
            <w:hMerge/>
            <w:vAlign w:val="center"/>
          </w:tcPr>
          <w:p>
            <w:pPr/>
          </w:p>
        </w:tc>
        <w:tc>
          <w:tcPr>
            <w:tcW w:w="2551" w:type="dxa"/>
            <w:hMerge w:val="restart"/>
            <w:vAlign w:val="center"/>
          </w:tcPr>
          <w:p>
            <w:pPr>
              <w:pStyle w:val="单元格样式2"/>
            </w:pPr>
            <w:r>
              <w:t xml:space="preserve">有效改善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供热企业满意度</w:t>
            </w:r>
          </w:p>
        </w:tc>
        <w:tc>
          <w:tcPr>
            <w:tcW w:w="3430" w:type="dxa"/>
            <w:hMerge w:val="restart"/>
            <w:vAlign w:val="center"/>
          </w:tcPr>
          <w:p>
            <w:pPr>
              <w:pStyle w:val="单元格样式2"/>
            </w:pPr>
            <w:r>
              <w:t xml:space="preserve">供热企业满意度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sz w:val="28"/>
        </w:rPr>
        <w:t xml:space="preserve">10.垃圾处理绩效目标表</w:t>
      </w:r>
      <w:bookmarkEnd w:id="1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垃圾处理</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支付垃圾处理费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1.通过及时处理新区生活垃圾、厨余垃圾，减少垃圾堆放，减少垃圾污染，集中处理，提高居民生活环境，保护生态环境。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农村垃圾处理量</w:t>
            </w:r>
          </w:p>
        </w:tc>
        <w:tc>
          <w:tcPr>
            <w:tcW w:w="3430" w:type="dxa"/>
            <w:hMerge w:val="restart"/>
            <w:vAlign w:val="center"/>
          </w:tcPr>
          <w:p>
            <w:pPr>
              <w:pStyle w:val="单元格样式2"/>
            </w:pPr>
            <w:r>
              <w:t xml:space="preserve">农村垃圾处理量</w:t>
            </w:r>
          </w:p>
        </w:tc>
        <w:tc>
          <w:tcPr>
            <w:tcW w:w="0" w:type="auto"/>
            <w:hMerge/>
            <w:vAlign w:val="center"/>
          </w:tcPr>
          <w:p>
            <w:pPr/>
          </w:p>
        </w:tc>
        <w:tc>
          <w:tcPr>
            <w:tcW w:w="2551" w:type="dxa"/>
            <w:hMerge w:val="restart"/>
            <w:vAlign w:val="center"/>
          </w:tcPr>
          <w:p>
            <w:pPr>
              <w:pStyle w:val="单元格样式2"/>
            </w:pPr>
            <w:r>
              <w:t xml:space="preserve">≥6万吨</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餐厨垃圾处理量</w:t>
            </w:r>
          </w:p>
        </w:tc>
        <w:tc>
          <w:tcPr>
            <w:tcW w:w="3430" w:type="dxa"/>
            <w:hMerge w:val="restart"/>
            <w:vAlign w:val="center"/>
          </w:tcPr>
          <w:p>
            <w:pPr>
              <w:pStyle w:val="单元格样式2"/>
            </w:pPr>
            <w:r>
              <w:t xml:space="preserve">餐厨垃圾处理量</w:t>
            </w:r>
          </w:p>
        </w:tc>
        <w:tc>
          <w:tcPr>
            <w:tcW w:w="0" w:type="auto"/>
            <w:hMerge/>
            <w:vAlign w:val="center"/>
          </w:tcPr>
          <w:p>
            <w:pPr/>
          </w:p>
        </w:tc>
        <w:tc>
          <w:tcPr>
            <w:tcW w:w="2551" w:type="dxa"/>
            <w:hMerge w:val="restart"/>
            <w:vAlign w:val="center"/>
          </w:tcPr>
          <w:p>
            <w:pPr>
              <w:pStyle w:val="单元格样式2"/>
            </w:pPr>
            <w:r>
              <w:t xml:space="preserve">≥10万吨</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区本级焚烧垃圾处理量</w:t>
            </w:r>
          </w:p>
        </w:tc>
        <w:tc>
          <w:tcPr>
            <w:tcW w:w="3430" w:type="dxa"/>
            <w:hMerge w:val="restart"/>
            <w:vAlign w:val="center"/>
          </w:tcPr>
          <w:p>
            <w:pPr>
              <w:pStyle w:val="单元格样式2"/>
            </w:pPr>
            <w:r>
              <w:t xml:space="preserve">区本级焚烧垃圾处理量</w:t>
            </w:r>
          </w:p>
        </w:tc>
        <w:tc>
          <w:tcPr>
            <w:tcW w:w="0" w:type="auto"/>
            <w:hMerge/>
            <w:vAlign w:val="center"/>
          </w:tcPr>
          <w:p>
            <w:pPr/>
          </w:p>
        </w:tc>
        <w:tc>
          <w:tcPr>
            <w:tcW w:w="2551" w:type="dxa"/>
            <w:hMerge w:val="restart"/>
            <w:vAlign w:val="center"/>
          </w:tcPr>
          <w:p>
            <w:pPr>
              <w:pStyle w:val="单元格样式2"/>
            </w:pPr>
            <w:r>
              <w:t xml:space="preserve">≥20万吨</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农村及餐厨垃圾处理覆盖率</w:t>
            </w:r>
          </w:p>
        </w:tc>
        <w:tc>
          <w:tcPr>
            <w:tcW w:w="3430" w:type="dxa"/>
            <w:hMerge w:val="restart"/>
            <w:vAlign w:val="center"/>
          </w:tcPr>
          <w:p>
            <w:pPr>
              <w:pStyle w:val="单元格样式2"/>
            </w:pPr>
            <w:r>
              <w:t xml:space="preserve">农村及餐厨垃圾处理覆盖率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垃圾焚烧无害化处理率</w:t>
            </w:r>
          </w:p>
        </w:tc>
        <w:tc>
          <w:tcPr>
            <w:tcW w:w="3430" w:type="dxa"/>
            <w:hMerge w:val="restart"/>
            <w:vAlign w:val="center"/>
          </w:tcPr>
          <w:p>
            <w:pPr>
              <w:pStyle w:val="单元格样式2"/>
            </w:pPr>
            <w:r>
              <w:t xml:space="preserve">垃圾焚烧无害化处理率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垃圾处理完成时间</w:t>
            </w:r>
          </w:p>
        </w:tc>
        <w:tc>
          <w:tcPr>
            <w:tcW w:w="3430" w:type="dxa"/>
            <w:hMerge w:val="restart"/>
            <w:vAlign w:val="center"/>
          </w:tcPr>
          <w:p>
            <w:pPr>
              <w:pStyle w:val="单元格样式2"/>
            </w:pPr>
            <w:r>
              <w:t xml:space="preserve">垃圾处理完成时间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垃圾处理费用</w:t>
            </w:r>
          </w:p>
        </w:tc>
        <w:tc>
          <w:tcPr>
            <w:tcW w:w="3430" w:type="dxa"/>
            <w:hMerge w:val="restart"/>
            <w:vAlign w:val="center"/>
          </w:tcPr>
          <w:p>
            <w:pPr>
              <w:pStyle w:val="单元格样式2"/>
            </w:pPr>
            <w:r>
              <w:t xml:space="preserve">垃圾处理费用</w:t>
            </w:r>
          </w:p>
        </w:tc>
        <w:tc>
          <w:tcPr>
            <w:tcW w:w="0" w:type="auto"/>
            <w:hMerge/>
            <w:vAlign w:val="center"/>
          </w:tcPr>
          <w:p>
            <w:pPr/>
          </w:p>
        </w:tc>
        <w:tc>
          <w:tcPr>
            <w:tcW w:w="2551" w:type="dxa"/>
            <w:hMerge w:val="restart"/>
            <w:vAlign w:val="center"/>
          </w:tcPr>
          <w:p>
            <w:pPr>
              <w:pStyle w:val="单元格样式2"/>
            </w:pPr>
            <w:r>
              <w:t xml:space="preserve">≤300万元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及时处理农村生活垃圾、厨余垃圾，减少垃圾堆放，提高居民生活环境。</w:t>
            </w:r>
          </w:p>
        </w:tc>
        <w:tc>
          <w:tcPr>
            <w:tcW w:w="3430" w:type="dxa"/>
            <w:hMerge w:val="restart"/>
            <w:vAlign w:val="center"/>
          </w:tcPr>
          <w:p>
            <w:pPr>
              <w:pStyle w:val="单元格样式2"/>
            </w:pPr>
            <w:r>
              <w:t xml:space="preserve">及时处理农村生活垃圾、厨余垃圾，减少垃圾堆放，提高居民生活环境。</w:t>
            </w:r>
          </w:p>
        </w:tc>
        <w:tc>
          <w:tcPr>
            <w:tcW w:w="0" w:type="auto"/>
            <w:hMerge/>
            <w:vAlign w:val="center"/>
          </w:tcPr>
          <w:p>
            <w:pPr/>
          </w:p>
        </w:tc>
        <w:tc>
          <w:tcPr>
            <w:tcW w:w="2551" w:type="dxa"/>
            <w:hMerge w:val="restart"/>
            <w:vAlign w:val="center"/>
          </w:tcPr>
          <w:p>
            <w:pPr>
              <w:pStyle w:val="单元格样式2"/>
            </w:pPr>
            <w:r>
              <w:t xml:space="preserve">得到提升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持续满足人民群众对理想生活环境的需求</w:t>
            </w:r>
          </w:p>
        </w:tc>
        <w:tc>
          <w:tcPr>
            <w:tcW w:w="3430" w:type="dxa"/>
            <w:hMerge w:val="restart"/>
            <w:vAlign w:val="center"/>
          </w:tcPr>
          <w:p>
            <w:pPr>
              <w:pStyle w:val="单元格样式2"/>
            </w:pPr>
            <w:r>
              <w:t xml:space="preserve">持续满足人民群众对理想生活环境的需求</w:t>
            </w:r>
          </w:p>
        </w:tc>
        <w:tc>
          <w:tcPr>
            <w:tcW w:w="0" w:type="auto"/>
            <w:hMerge/>
            <w:vAlign w:val="center"/>
          </w:tcPr>
          <w:p>
            <w:pPr/>
          </w:p>
        </w:tc>
        <w:tc>
          <w:tcPr>
            <w:tcW w:w="2551" w:type="dxa"/>
            <w:hMerge w:val="restart"/>
            <w:vAlign w:val="center"/>
          </w:tcPr>
          <w:p>
            <w:pPr>
              <w:pStyle w:val="单元格样式2"/>
            </w:pPr>
            <w:r>
              <w:t xml:space="preserve">得到提升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sz w:val="28"/>
        </w:rPr>
        <w:t xml:space="preserve">11.垃圾处理费*绩效目标表</w:t>
      </w:r>
      <w:bookmarkEnd w:id="1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垃圾处理费*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支付垃圾处理费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1.通过及时处理新区生活垃圾、厨余垃圾，减少垃圾堆放，减少垃圾污染，集中处理，提高居民生活环境，保护生态环境。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农村垃圾处理量</w:t>
            </w:r>
          </w:p>
        </w:tc>
        <w:tc>
          <w:tcPr>
            <w:tcW w:w="3430" w:type="dxa"/>
            <w:hMerge w:val="restart"/>
            <w:vAlign w:val="center"/>
          </w:tcPr>
          <w:p>
            <w:pPr>
              <w:pStyle w:val="单元格样式2"/>
            </w:pPr>
            <w:r>
              <w:t xml:space="preserve">农村垃圾处理量</w:t>
            </w:r>
          </w:p>
        </w:tc>
        <w:tc>
          <w:tcPr>
            <w:tcW w:w="0" w:type="auto"/>
            <w:hMerge/>
            <w:vAlign w:val="center"/>
          </w:tcPr>
          <w:p>
            <w:pPr/>
          </w:p>
        </w:tc>
        <w:tc>
          <w:tcPr>
            <w:tcW w:w="2551" w:type="dxa"/>
            <w:hMerge w:val="restart"/>
            <w:vAlign w:val="center"/>
          </w:tcPr>
          <w:p>
            <w:pPr>
              <w:pStyle w:val="单元格样式2"/>
            </w:pPr>
            <w:r>
              <w:t xml:space="preserve">≥6万吨</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餐厨垃圾处理量</w:t>
            </w:r>
          </w:p>
        </w:tc>
        <w:tc>
          <w:tcPr>
            <w:tcW w:w="3430" w:type="dxa"/>
            <w:hMerge w:val="restart"/>
            <w:vAlign w:val="center"/>
          </w:tcPr>
          <w:p>
            <w:pPr>
              <w:pStyle w:val="单元格样式2"/>
            </w:pPr>
            <w:r>
              <w:t xml:space="preserve">餐厨垃圾处理量</w:t>
            </w:r>
          </w:p>
        </w:tc>
        <w:tc>
          <w:tcPr>
            <w:tcW w:w="0" w:type="auto"/>
            <w:hMerge/>
            <w:vAlign w:val="center"/>
          </w:tcPr>
          <w:p>
            <w:pPr/>
          </w:p>
        </w:tc>
        <w:tc>
          <w:tcPr>
            <w:tcW w:w="2551" w:type="dxa"/>
            <w:hMerge w:val="restart"/>
            <w:vAlign w:val="center"/>
          </w:tcPr>
          <w:p>
            <w:pPr>
              <w:pStyle w:val="单元格样式2"/>
            </w:pPr>
            <w:r>
              <w:t xml:space="preserve">≥10万吨</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区本级焚烧垃圾处理量</w:t>
            </w:r>
          </w:p>
        </w:tc>
        <w:tc>
          <w:tcPr>
            <w:tcW w:w="3430" w:type="dxa"/>
            <w:hMerge w:val="restart"/>
            <w:vAlign w:val="center"/>
          </w:tcPr>
          <w:p>
            <w:pPr>
              <w:pStyle w:val="单元格样式2"/>
            </w:pPr>
            <w:r>
              <w:t xml:space="preserve">区本级焚烧垃圾处理量</w:t>
            </w:r>
          </w:p>
        </w:tc>
        <w:tc>
          <w:tcPr>
            <w:tcW w:w="0" w:type="auto"/>
            <w:hMerge/>
            <w:vAlign w:val="center"/>
          </w:tcPr>
          <w:p>
            <w:pPr/>
          </w:p>
        </w:tc>
        <w:tc>
          <w:tcPr>
            <w:tcW w:w="2551" w:type="dxa"/>
            <w:hMerge w:val="restart"/>
            <w:vAlign w:val="center"/>
          </w:tcPr>
          <w:p>
            <w:pPr>
              <w:pStyle w:val="单元格样式2"/>
            </w:pPr>
            <w:r>
              <w:t xml:space="preserve">≥20万吨</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农村及餐厨垃圾处理覆盖率</w:t>
            </w:r>
          </w:p>
        </w:tc>
        <w:tc>
          <w:tcPr>
            <w:tcW w:w="3430" w:type="dxa"/>
            <w:hMerge w:val="restart"/>
            <w:vAlign w:val="center"/>
          </w:tcPr>
          <w:p>
            <w:pPr>
              <w:pStyle w:val="单元格样式2"/>
            </w:pPr>
            <w:r>
              <w:t xml:space="preserve">农村及餐厨垃圾处理覆盖率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垃圾焚烧无害化处理率</w:t>
            </w:r>
          </w:p>
        </w:tc>
        <w:tc>
          <w:tcPr>
            <w:tcW w:w="3430" w:type="dxa"/>
            <w:hMerge w:val="restart"/>
            <w:vAlign w:val="center"/>
          </w:tcPr>
          <w:p>
            <w:pPr>
              <w:pStyle w:val="单元格样式2"/>
            </w:pPr>
            <w:r>
              <w:t xml:space="preserve">垃圾焚烧无害化处理率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垃圾处理完成时间</w:t>
            </w:r>
          </w:p>
        </w:tc>
        <w:tc>
          <w:tcPr>
            <w:tcW w:w="3430" w:type="dxa"/>
            <w:hMerge w:val="restart"/>
            <w:vAlign w:val="center"/>
          </w:tcPr>
          <w:p>
            <w:pPr>
              <w:pStyle w:val="单元格样式2"/>
            </w:pPr>
            <w:r>
              <w:t xml:space="preserve">垃圾处理完成时间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垃圾处理费用</w:t>
            </w:r>
          </w:p>
        </w:tc>
        <w:tc>
          <w:tcPr>
            <w:tcW w:w="3430" w:type="dxa"/>
            <w:hMerge w:val="restart"/>
            <w:vAlign w:val="center"/>
          </w:tcPr>
          <w:p>
            <w:pPr>
              <w:pStyle w:val="单元格样式2"/>
            </w:pPr>
            <w:r>
              <w:t xml:space="preserve">垃圾处理费用</w:t>
            </w:r>
          </w:p>
        </w:tc>
        <w:tc>
          <w:tcPr>
            <w:tcW w:w="0" w:type="auto"/>
            <w:hMerge/>
            <w:vAlign w:val="center"/>
          </w:tcPr>
          <w:p>
            <w:pPr/>
          </w:p>
        </w:tc>
        <w:tc>
          <w:tcPr>
            <w:tcW w:w="2551" w:type="dxa"/>
            <w:hMerge w:val="restart"/>
            <w:vAlign w:val="center"/>
          </w:tcPr>
          <w:p>
            <w:pPr>
              <w:pStyle w:val="单元格样式2"/>
            </w:pPr>
            <w:r>
              <w:t xml:space="preserve">≤700万元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及时处理农村生活垃圾、厨余垃圾，减少垃圾堆放，提高居民生活环境。</w:t>
            </w:r>
          </w:p>
        </w:tc>
        <w:tc>
          <w:tcPr>
            <w:tcW w:w="3430" w:type="dxa"/>
            <w:hMerge w:val="restart"/>
            <w:vAlign w:val="center"/>
          </w:tcPr>
          <w:p>
            <w:pPr>
              <w:pStyle w:val="单元格样式2"/>
            </w:pPr>
            <w:r>
              <w:t xml:space="preserve">及时处理农村生活垃圾、厨余垃圾，减少垃圾堆放，提高居民生活环境。</w:t>
            </w:r>
          </w:p>
        </w:tc>
        <w:tc>
          <w:tcPr>
            <w:tcW w:w="0" w:type="auto"/>
            <w:hMerge/>
            <w:vAlign w:val="center"/>
          </w:tcPr>
          <w:p>
            <w:pPr/>
          </w:p>
        </w:tc>
        <w:tc>
          <w:tcPr>
            <w:tcW w:w="2551" w:type="dxa"/>
            <w:hMerge w:val="restart"/>
            <w:vAlign w:val="center"/>
          </w:tcPr>
          <w:p>
            <w:pPr>
              <w:pStyle w:val="单元格样式2"/>
            </w:pPr>
            <w:r>
              <w:t xml:space="preserve">得到提升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持续满足人民群众对理想生活环境的需求</w:t>
            </w:r>
          </w:p>
        </w:tc>
        <w:tc>
          <w:tcPr>
            <w:tcW w:w="3430" w:type="dxa"/>
            <w:hMerge w:val="restart"/>
            <w:vAlign w:val="center"/>
          </w:tcPr>
          <w:p>
            <w:pPr>
              <w:pStyle w:val="单元格样式2"/>
            </w:pPr>
            <w:r>
              <w:t xml:space="preserve">持续满足人民群众对理想生活环境的需求</w:t>
            </w:r>
          </w:p>
        </w:tc>
        <w:tc>
          <w:tcPr>
            <w:tcW w:w="0" w:type="auto"/>
            <w:hMerge/>
            <w:vAlign w:val="center"/>
          </w:tcPr>
          <w:p>
            <w:pPr/>
          </w:p>
        </w:tc>
        <w:tc>
          <w:tcPr>
            <w:tcW w:w="2551" w:type="dxa"/>
            <w:hMerge w:val="restart"/>
            <w:vAlign w:val="center"/>
          </w:tcPr>
          <w:p>
            <w:pPr>
              <w:pStyle w:val="单元格样式2"/>
            </w:pPr>
            <w:r>
              <w:t xml:space="preserve">得到提升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sz w:val="28"/>
        </w:rPr>
        <w:t xml:space="preserve">12.绿化工程及养护*绩效目标表</w:t>
      </w:r>
      <w:bookmarkEnd w:id="1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绿化工程及养护*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支付绿化养护经费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1.目标内容1</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项目数量</w:t>
            </w:r>
          </w:p>
        </w:tc>
        <w:tc>
          <w:tcPr>
            <w:tcW w:w="3430" w:type="dxa"/>
            <w:hMerge w:val="restart"/>
            <w:vAlign w:val="center"/>
          </w:tcPr>
          <w:p>
            <w:pPr>
              <w:pStyle w:val="单元格样式2"/>
            </w:pPr>
            <w:r>
              <w:t xml:space="preserve">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植物成活率</w:t>
            </w:r>
          </w:p>
        </w:tc>
        <w:tc>
          <w:tcPr>
            <w:tcW w:w="3430" w:type="dxa"/>
            <w:hMerge w:val="restart"/>
            <w:vAlign w:val="center"/>
          </w:tcPr>
          <w:p>
            <w:pPr>
              <w:pStyle w:val="单元格样式2"/>
            </w:pPr>
            <w:r>
              <w:t xml:space="preserve">植物成活率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资金拨付完成时间</w:t>
            </w:r>
          </w:p>
        </w:tc>
        <w:tc>
          <w:tcPr>
            <w:tcW w:w="3430" w:type="dxa"/>
            <w:hMerge w:val="restart"/>
            <w:vAlign w:val="center"/>
          </w:tcPr>
          <w:p>
            <w:pPr>
              <w:pStyle w:val="单元格样式2"/>
            </w:pPr>
            <w:r>
              <w:t xml:space="preserve">资金拨付完成时间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项目资金支付</w:t>
            </w:r>
          </w:p>
        </w:tc>
        <w:tc>
          <w:tcPr>
            <w:tcW w:w="3430" w:type="dxa"/>
            <w:hMerge w:val="restart"/>
            <w:vAlign w:val="center"/>
          </w:tcPr>
          <w:p>
            <w:pPr>
              <w:pStyle w:val="单元格样式2"/>
            </w:pPr>
            <w:r>
              <w:t xml:space="preserve">项目资金支付</w:t>
            </w:r>
          </w:p>
        </w:tc>
        <w:tc>
          <w:tcPr>
            <w:tcW w:w="0" w:type="auto"/>
            <w:hMerge/>
            <w:vAlign w:val="center"/>
          </w:tcPr>
          <w:p>
            <w:pPr/>
          </w:p>
        </w:tc>
        <w:tc>
          <w:tcPr>
            <w:tcW w:w="2551" w:type="dxa"/>
            <w:hMerge w:val="restart"/>
            <w:vAlign w:val="center"/>
          </w:tcPr>
          <w:p>
            <w:pPr>
              <w:pStyle w:val="单元格样式2"/>
            </w:pPr>
            <w:r>
              <w:t xml:space="preserve">≤200万元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改善城市景观环境</w:t>
            </w:r>
          </w:p>
        </w:tc>
        <w:tc>
          <w:tcPr>
            <w:tcW w:w="3430" w:type="dxa"/>
            <w:hMerge w:val="restart"/>
            <w:vAlign w:val="center"/>
          </w:tcPr>
          <w:p>
            <w:pPr>
              <w:pStyle w:val="单元格样式2"/>
            </w:pPr>
            <w:r>
              <w:t xml:space="preserve">改善城市景观环境</w:t>
            </w:r>
          </w:p>
        </w:tc>
        <w:tc>
          <w:tcPr>
            <w:tcW w:w="0" w:type="auto"/>
            <w:hMerge/>
            <w:vAlign w:val="center"/>
          </w:tcPr>
          <w:p>
            <w:pPr/>
          </w:p>
        </w:tc>
        <w:tc>
          <w:tcPr>
            <w:tcW w:w="2551" w:type="dxa"/>
            <w:hMerge w:val="restart"/>
            <w:vAlign w:val="center"/>
          </w:tcPr>
          <w:p>
            <w:pPr>
              <w:pStyle w:val="单元格样式2"/>
            </w:pPr>
            <w:r>
              <w:t xml:space="preserve">持续改善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sz w:val="28"/>
        </w:rPr>
        <w:t xml:space="preserve">13.停车相关费用*绩效目标表</w:t>
      </w:r>
      <w:bookmarkEnd w:id="1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326101天津市滨海新区城市管理委员会</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停车相关费用*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2400000.00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支付停车资源调查经费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1.通过停车资源调查工作，摸清停车设施底数，建立准确、动态的停车资源数据库，为制定科学合理的停车规划、道路泊位设置方案、停车管理政策提供数据支持。</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调查范围为区本级</w:t>
            </w:r>
          </w:p>
        </w:tc>
        <w:tc>
          <w:tcPr>
            <w:tcW w:w="3430" w:type="dxa"/>
            <w:hMerge w:val="restart"/>
            <w:vAlign w:val="center"/>
          </w:tcPr>
          <w:p>
            <w:pPr>
              <w:pStyle w:val="单元格样式2"/>
            </w:pPr>
            <w:r>
              <w:t xml:space="preserve">调查范围为区本级</w:t>
            </w:r>
          </w:p>
        </w:tc>
        <w:tc>
          <w:tcPr>
            <w:tcW w:w="0" w:type="auto"/>
            <w:hMerge/>
            <w:vAlign w:val="center"/>
          </w:tcPr>
          <w:p>
            <w:pPr/>
          </w:p>
        </w:tc>
        <w:tc>
          <w:tcPr>
            <w:tcW w:w="2551" w:type="dxa"/>
            <w:hMerge w:val="restart"/>
            <w:vAlign w:val="center"/>
          </w:tcPr>
          <w:p>
            <w:pPr>
              <w:pStyle w:val="单元格样式2"/>
            </w:pPr>
            <w:r>
              <w:t xml:space="preserve">≥150平方公里</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停车资源数据库信息准确率</w:t>
            </w:r>
          </w:p>
        </w:tc>
        <w:tc>
          <w:tcPr>
            <w:tcW w:w="3430" w:type="dxa"/>
            <w:hMerge w:val="restart"/>
            <w:vAlign w:val="center"/>
          </w:tcPr>
          <w:p>
            <w:pPr>
              <w:pStyle w:val="单元格样式2"/>
            </w:pPr>
            <w:r>
              <w:t xml:space="preserve">停车资源数据库信息准确率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调查完成时间</w:t>
            </w:r>
          </w:p>
        </w:tc>
        <w:tc>
          <w:tcPr>
            <w:tcW w:w="3430" w:type="dxa"/>
            <w:hMerge w:val="restart"/>
            <w:vAlign w:val="center"/>
          </w:tcPr>
          <w:p>
            <w:pPr>
              <w:pStyle w:val="单元格样式2"/>
            </w:pPr>
            <w:r>
              <w:t xml:space="preserve">调查完成时间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停车资源调查费</w:t>
            </w:r>
          </w:p>
        </w:tc>
        <w:tc>
          <w:tcPr>
            <w:tcW w:w="3430" w:type="dxa"/>
            <w:hMerge w:val="restart"/>
            <w:vAlign w:val="center"/>
          </w:tcPr>
          <w:p>
            <w:pPr>
              <w:pStyle w:val="单元格样式2"/>
            </w:pPr>
            <w:r>
              <w:t xml:space="preserve">停车资源调查费</w:t>
            </w:r>
          </w:p>
        </w:tc>
        <w:tc>
          <w:tcPr>
            <w:tcW w:w="0" w:type="auto"/>
            <w:hMerge/>
            <w:vAlign w:val="center"/>
          </w:tcPr>
          <w:p>
            <w:pPr/>
          </w:p>
        </w:tc>
        <w:tc>
          <w:tcPr>
            <w:tcW w:w="2551" w:type="dxa"/>
            <w:hMerge w:val="restart"/>
            <w:vAlign w:val="center"/>
          </w:tcPr>
          <w:p>
            <w:pPr>
              <w:pStyle w:val="单元格样式2"/>
            </w:pPr>
            <w:r>
              <w:t xml:space="preserve">≤240万元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制定科学合理的停车规划、道路泊位设置方案、停车管理政策等</w:t>
            </w:r>
          </w:p>
        </w:tc>
        <w:tc>
          <w:tcPr>
            <w:tcW w:w="3430" w:type="dxa"/>
            <w:hMerge w:val="restart"/>
            <w:vAlign w:val="center"/>
          </w:tcPr>
          <w:p>
            <w:pPr>
              <w:pStyle w:val="单元格样式2"/>
            </w:pPr>
            <w:r>
              <w:t xml:space="preserve">制定科学合理的停车规划、道路泊位设置方案、停车管理政策等</w:t>
            </w:r>
          </w:p>
        </w:tc>
        <w:tc>
          <w:tcPr>
            <w:tcW w:w="0" w:type="auto"/>
            <w:hMerge/>
            <w:vAlign w:val="center"/>
          </w:tcPr>
          <w:p>
            <w:pPr/>
          </w:p>
        </w:tc>
        <w:tc>
          <w:tcPr>
            <w:tcW w:w="2551" w:type="dxa"/>
            <w:hMerge w:val="restart"/>
            <w:vAlign w:val="center"/>
          </w:tcPr>
          <w:p>
            <w:pPr>
              <w:pStyle w:val="单元格样式2"/>
            </w:pPr>
            <w:r>
              <w:t xml:space="preserve">有效保证</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停车资源数据库更新维护周期</w:t>
            </w:r>
          </w:p>
        </w:tc>
        <w:tc>
          <w:tcPr>
            <w:tcW w:w="3430" w:type="dxa"/>
            <w:hMerge w:val="restart"/>
            <w:vAlign w:val="center"/>
          </w:tcPr>
          <w:p>
            <w:pPr>
              <w:pStyle w:val="单元格样式2"/>
            </w:pPr>
            <w:r>
              <w:t xml:space="preserve">停车资源数据库更新维护周期</w:t>
            </w:r>
          </w:p>
        </w:tc>
        <w:tc>
          <w:tcPr>
            <w:tcW w:w="0" w:type="auto"/>
            <w:hMerge/>
            <w:vAlign w:val="center"/>
          </w:tcPr>
          <w:p>
            <w:pPr/>
          </w:p>
        </w:tc>
        <w:tc>
          <w:tcPr>
            <w:tcW w:w="2551" w:type="dxa"/>
            <w:hMerge w:val="restart"/>
            <w:vAlign w:val="center"/>
          </w:tcPr>
          <w:p>
            <w:pPr>
              <w:pStyle w:val="单元格样式2"/>
            </w:pPr>
            <w:r>
              <w:t xml:space="preserve">有效改善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相关部门对停车数据成果满意度</w:t>
            </w:r>
          </w:p>
        </w:tc>
        <w:tc>
          <w:tcPr>
            <w:tcW w:w="3430" w:type="dxa"/>
            <w:hMerge w:val="restart"/>
            <w:vAlign w:val="center"/>
          </w:tcPr>
          <w:p>
            <w:pPr>
              <w:pStyle w:val="单元格样式2"/>
            </w:pPr>
            <w:r>
              <w:t xml:space="preserve">相关部门对停车数据成果满意度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sz w:val="28"/>
        </w:rPr>
        <w:t xml:space="preserve">14.2025年超长期特别国债-滨海新区庭院及楼内公共供热管道老化更新改造项目（津财基指[2025]31号）绩效目标表</w:t>
      </w:r>
      <w:bookmarkEnd w:id="1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2025年超长期特别国债-滨海新区庭院及楼内公共供热管道老化更新改造项目（津财基指[2025]31号）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56860000.00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56860000.00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支付2025年超长期特别国债-滨海新区庭院及楼内公共供热管道老化更新改造项目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1.通过项目实施，有效提升管网安全性稳定性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完成管网改造里程</w:t>
            </w:r>
          </w:p>
        </w:tc>
        <w:tc>
          <w:tcPr>
            <w:tcW w:w="3430" w:type="dxa"/>
            <w:hMerge w:val="restart"/>
            <w:vAlign w:val="center"/>
          </w:tcPr>
          <w:p>
            <w:pPr>
              <w:pStyle w:val="单元格样式2"/>
            </w:pPr>
            <w:r>
              <w:t xml:space="preserve">完成管网改造里程</w:t>
            </w:r>
          </w:p>
        </w:tc>
        <w:tc>
          <w:tcPr>
            <w:tcW w:w="0" w:type="auto"/>
            <w:hMerge/>
            <w:vAlign w:val="center"/>
          </w:tcPr>
          <w:p>
            <w:pPr/>
          </w:p>
        </w:tc>
        <w:tc>
          <w:tcPr>
            <w:tcW w:w="2551" w:type="dxa"/>
            <w:hMerge w:val="restart"/>
            <w:vAlign w:val="center"/>
          </w:tcPr>
          <w:p>
            <w:pPr>
              <w:pStyle w:val="单元格样式2"/>
            </w:pPr>
            <w:r>
              <w:t xml:space="preserve">≥250.6公里</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竣工验收合格率</w:t>
            </w:r>
          </w:p>
        </w:tc>
        <w:tc>
          <w:tcPr>
            <w:tcW w:w="3430" w:type="dxa"/>
            <w:hMerge w:val="restart"/>
            <w:vAlign w:val="center"/>
          </w:tcPr>
          <w:p>
            <w:pPr>
              <w:pStyle w:val="单元格样式2"/>
            </w:pPr>
            <w:r>
              <w:t xml:space="preserve">竣工验收合格率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改造工程完成时间</w:t>
            </w:r>
          </w:p>
        </w:tc>
        <w:tc>
          <w:tcPr>
            <w:tcW w:w="3430" w:type="dxa"/>
            <w:hMerge w:val="restart"/>
            <w:vAlign w:val="center"/>
          </w:tcPr>
          <w:p>
            <w:pPr>
              <w:pStyle w:val="单元格样式2"/>
            </w:pPr>
            <w:r>
              <w:t xml:space="preserve">改造工程完成时间</w:t>
            </w:r>
          </w:p>
        </w:tc>
        <w:tc>
          <w:tcPr>
            <w:tcW w:w="0" w:type="auto"/>
            <w:hMerge/>
            <w:vAlign w:val="center"/>
          </w:tcPr>
          <w:p>
            <w:pPr/>
          </w:p>
        </w:tc>
        <w:tc>
          <w:tcPr>
            <w:tcW w:w="2551" w:type="dxa"/>
            <w:hMerge w:val="restart"/>
            <w:vAlign w:val="center"/>
          </w:tcPr>
          <w:p>
            <w:pPr>
              <w:pStyle w:val="单元格样式2"/>
            </w:pPr>
            <w:r>
              <w:t xml:space="preserve">2026年12月31日</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改造工程成本</w:t>
            </w:r>
          </w:p>
        </w:tc>
        <w:tc>
          <w:tcPr>
            <w:tcW w:w="3430" w:type="dxa"/>
            <w:hMerge w:val="restart"/>
            <w:vAlign w:val="center"/>
          </w:tcPr>
          <w:p>
            <w:pPr>
              <w:pStyle w:val="单元格样式2"/>
            </w:pPr>
            <w:r>
              <w:t xml:space="preserve">改造工程成本</w:t>
            </w:r>
          </w:p>
        </w:tc>
        <w:tc>
          <w:tcPr>
            <w:tcW w:w="0" w:type="auto"/>
            <w:hMerge/>
            <w:vAlign w:val="center"/>
          </w:tcPr>
          <w:p>
            <w:pPr/>
          </w:p>
        </w:tc>
        <w:tc>
          <w:tcPr>
            <w:tcW w:w="2551" w:type="dxa"/>
            <w:hMerge w:val="restart"/>
            <w:vAlign w:val="center"/>
          </w:tcPr>
          <w:p>
            <w:pPr>
              <w:pStyle w:val="单元格样式2"/>
            </w:pPr>
            <w:r>
              <w:t xml:space="preserve">≤5686万元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提高群众获得感、幸福感</w:t>
            </w:r>
          </w:p>
        </w:tc>
        <w:tc>
          <w:tcPr>
            <w:tcW w:w="3430" w:type="dxa"/>
            <w:hMerge w:val="restart"/>
            <w:vAlign w:val="center"/>
          </w:tcPr>
          <w:p>
            <w:pPr>
              <w:pStyle w:val="单元格样式2"/>
            </w:pPr>
            <w:r>
              <w:t xml:space="preserve">提高群众获得感、幸福感</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sz w:val="28"/>
        </w:rPr>
        <w:t xml:space="preserve">15.2025年超长期特别国债-胡家园西部新城片区老旧管网改造工程（津财基指[2025]31号）绩效目标表</w:t>
      </w:r>
      <w:bookmarkEnd w:id="1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2025年超长期特别国债-胡家园西部新城片区老旧管网改造工程（津财基指[2025]31号）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9130000.00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9130000.00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支付2025年超长期特别国债-胡家园西部新城片区老旧管网改造工程款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1.通过项目实施，有效提升管网安全性稳定性。</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完成管网改造里程</w:t>
            </w:r>
          </w:p>
        </w:tc>
        <w:tc>
          <w:tcPr>
            <w:tcW w:w="3430" w:type="dxa"/>
            <w:hMerge w:val="restart"/>
            <w:vAlign w:val="center"/>
          </w:tcPr>
          <w:p>
            <w:pPr>
              <w:pStyle w:val="单元格样式2"/>
            </w:pPr>
            <w:r>
              <w:t xml:space="preserve">完成管网改造里程</w:t>
            </w:r>
          </w:p>
        </w:tc>
        <w:tc>
          <w:tcPr>
            <w:tcW w:w="0" w:type="auto"/>
            <w:hMerge/>
            <w:vAlign w:val="center"/>
          </w:tcPr>
          <w:p>
            <w:pPr/>
          </w:p>
        </w:tc>
        <w:tc>
          <w:tcPr>
            <w:tcW w:w="2551" w:type="dxa"/>
            <w:hMerge w:val="restart"/>
            <w:vAlign w:val="center"/>
          </w:tcPr>
          <w:p>
            <w:pPr>
              <w:pStyle w:val="单元格样式2"/>
            </w:pPr>
            <w:r>
              <w:t xml:space="preserve">≥6.9公里</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竣工验收合格率</w:t>
            </w:r>
          </w:p>
        </w:tc>
        <w:tc>
          <w:tcPr>
            <w:tcW w:w="3430" w:type="dxa"/>
            <w:hMerge w:val="restart"/>
            <w:vAlign w:val="center"/>
          </w:tcPr>
          <w:p>
            <w:pPr>
              <w:pStyle w:val="单元格样式2"/>
            </w:pPr>
            <w:r>
              <w:t xml:space="preserve">竣工验收合格率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改造工程完成时间</w:t>
            </w:r>
          </w:p>
        </w:tc>
        <w:tc>
          <w:tcPr>
            <w:tcW w:w="3430" w:type="dxa"/>
            <w:hMerge w:val="restart"/>
            <w:vAlign w:val="center"/>
          </w:tcPr>
          <w:p>
            <w:pPr>
              <w:pStyle w:val="单元格样式2"/>
            </w:pPr>
            <w:r>
              <w:t xml:space="preserve">改造工程完成时间</w:t>
            </w:r>
          </w:p>
        </w:tc>
        <w:tc>
          <w:tcPr>
            <w:tcW w:w="0" w:type="auto"/>
            <w:hMerge/>
            <w:vAlign w:val="center"/>
          </w:tcPr>
          <w:p>
            <w:pPr/>
          </w:p>
        </w:tc>
        <w:tc>
          <w:tcPr>
            <w:tcW w:w="2551" w:type="dxa"/>
            <w:hMerge w:val="restart"/>
            <w:vAlign w:val="center"/>
          </w:tcPr>
          <w:p>
            <w:pPr>
              <w:pStyle w:val="单元格样式2"/>
            </w:pPr>
            <w:r>
              <w:t xml:space="preserve">2026年12月31日</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改造工程成本</w:t>
            </w:r>
          </w:p>
        </w:tc>
        <w:tc>
          <w:tcPr>
            <w:tcW w:w="3430" w:type="dxa"/>
            <w:hMerge w:val="restart"/>
            <w:vAlign w:val="center"/>
          </w:tcPr>
          <w:p>
            <w:pPr>
              <w:pStyle w:val="单元格样式2"/>
            </w:pPr>
            <w:r>
              <w:t xml:space="preserve">改造工程成本</w:t>
            </w:r>
          </w:p>
        </w:tc>
        <w:tc>
          <w:tcPr>
            <w:tcW w:w="0" w:type="auto"/>
            <w:hMerge/>
            <w:vAlign w:val="center"/>
          </w:tcPr>
          <w:p>
            <w:pPr/>
          </w:p>
        </w:tc>
        <w:tc>
          <w:tcPr>
            <w:tcW w:w="2551" w:type="dxa"/>
            <w:hMerge w:val="restart"/>
            <w:vAlign w:val="center"/>
          </w:tcPr>
          <w:p>
            <w:pPr>
              <w:pStyle w:val="单元格样式2"/>
            </w:pPr>
            <w:r>
              <w:t xml:space="preserve">≤913万元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提高群众获得感、幸福感</w:t>
            </w:r>
          </w:p>
        </w:tc>
        <w:tc>
          <w:tcPr>
            <w:tcW w:w="3430" w:type="dxa"/>
            <w:hMerge w:val="restart"/>
            <w:vAlign w:val="center"/>
          </w:tcPr>
          <w:p>
            <w:pPr>
              <w:pStyle w:val="单元格样式2"/>
            </w:pPr>
            <w:r>
              <w:t xml:space="preserve">提高群众获得感、幸福感</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sz w:val="28"/>
        </w:rPr>
        <w:t xml:space="preserve">16.2025年城市管理“以奖代补”资金（津财基指[2025]3号）绩效目标表</w:t>
      </w:r>
      <w:bookmarkEnd w:id="1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2025年城市管理“以奖代补”资金（津财基指[2025]3号）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支付2025年城市管理“以奖代补”资金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1.通过公厕及智慧化平台运维升级测评、燃气安全地理信息培训及灯光提升改造等工程，综合提高城市运行能力及智慧化水平，保证群众满意出行。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城市公厕提升改造数量</w:t>
            </w:r>
          </w:p>
        </w:tc>
        <w:tc>
          <w:tcPr>
            <w:tcW w:w="3430" w:type="dxa"/>
            <w:hMerge w:val="restart"/>
            <w:vAlign w:val="center"/>
          </w:tcPr>
          <w:p>
            <w:pPr>
              <w:pStyle w:val="单元格样式2"/>
            </w:pPr>
            <w:r>
              <w:t xml:space="preserve">城市公厕提升改造数量</w:t>
            </w:r>
          </w:p>
        </w:tc>
        <w:tc>
          <w:tcPr>
            <w:tcW w:w="0" w:type="auto"/>
            <w:hMerge/>
            <w:vAlign w:val="center"/>
          </w:tcPr>
          <w:p>
            <w:pPr/>
          </w:p>
        </w:tc>
        <w:tc>
          <w:tcPr>
            <w:tcW w:w="2551" w:type="dxa"/>
            <w:hMerge w:val="restart"/>
            <w:vAlign w:val="center"/>
          </w:tcPr>
          <w:p>
            <w:pPr>
              <w:pStyle w:val="单元格样式2"/>
            </w:pPr>
            <w:r>
              <w:t xml:space="preserve">≥20座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夜景灯光设施及附属设施数量</w:t>
            </w:r>
          </w:p>
        </w:tc>
        <w:tc>
          <w:tcPr>
            <w:tcW w:w="3430" w:type="dxa"/>
            <w:hMerge w:val="restart"/>
            <w:vAlign w:val="center"/>
          </w:tcPr>
          <w:p>
            <w:pPr>
              <w:pStyle w:val="单元格样式2"/>
            </w:pPr>
            <w:r>
              <w:t xml:space="preserve">夜景灯光设施及附属设施数量</w:t>
            </w:r>
          </w:p>
        </w:tc>
        <w:tc>
          <w:tcPr>
            <w:tcW w:w="0" w:type="auto"/>
            <w:hMerge/>
            <w:vAlign w:val="center"/>
          </w:tcPr>
          <w:p>
            <w:pPr/>
          </w:p>
        </w:tc>
        <w:tc>
          <w:tcPr>
            <w:tcW w:w="2551" w:type="dxa"/>
            <w:hMerge w:val="restart"/>
            <w:vAlign w:val="center"/>
          </w:tcPr>
          <w:p>
            <w:pPr>
              <w:pStyle w:val="单元格样式2"/>
            </w:pPr>
            <w:r>
              <w:t xml:space="preserve">≥2座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燃气供热管线数据治理面积</w:t>
            </w:r>
          </w:p>
        </w:tc>
        <w:tc>
          <w:tcPr>
            <w:tcW w:w="3430" w:type="dxa"/>
            <w:hMerge w:val="restart"/>
            <w:vAlign w:val="center"/>
          </w:tcPr>
          <w:p>
            <w:pPr>
              <w:pStyle w:val="单元格样式2"/>
            </w:pPr>
            <w:r>
              <w:t xml:space="preserve">燃气供热管线数据治理面积</w:t>
            </w:r>
          </w:p>
        </w:tc>
        <w:tc>
          <w:tcPr>
            <w:tcW w:w="0" w:type="auto"/>
            <w:hMerge/>
            <w:vAlign w:val="center"/>
          </w:tcPr>
          <w:p>
            <w:pPr/>
          </w:p>
        </w:tc>
        <w:tc>
          <w:tcPr>
            <w:tcW w:w="2551" w:type="dxa"/>
            <w:hMerge w:val="restart"/>
            <w:vAlign w:val="center"/>
          </w:tcPr>
          <w:p>
            <w:pPr>
              <w:pStyle w:val="单元格样式2"/>
            </w:pPr>
            <w:r>
              <w:t xml:space="preserve">≥5500平方米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安全技术培训</w:t>
            </w:r>
          </w:p>
        </w:tc>
        <w:tc>
          <w:tcPr>
            <w:tcW w:w="3430" w:type="dxa"/>
            <w:hMerge w:val="restart"/>
            <w:vAlign w:val="center"/>
          </w:tcPr>
          <w:p>
            <w:pPr>
              <w:pStyle w:val="单元格样式2"/>
            </w:pPr>
            <w:r>
              <w:t xml:space="preserve">安全技术培训</w:t>
            </w:r>
          </w:p>
        </w:tc>
        <w:tc>
          <w:tcPr>
            <w:tcW w:w="0" w:type="auto"/>
            <w:hMerge/>
            <w:vAlign w:val="center"/>
          </w:tcPr>
          <w:p>
            <w:pPr/>
          </w:p>
        </w:tc>
        <w:tc>
          <w:tcPr>
            <w:tcW w:w="2551" w:type="dxa"/>
            <w:hMerge w:val="restart"/>
            <w:vAlign w:val="center"/>
          </w:tcPr>
          <w:p>
            <w:pPr>
              <w:pStyle w:val="单元格样式2"/>
            </w:pPr>
            <w:r>
              <w:t xml:space="preserve">≥40个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专家服务</w:t>
            </w:r>
          </w:p>
        </w:tc>
        <w:tc>
          <w:tcPr>
            <w:tcW w:w="3430" w:type="dxa"/>
            <w:hMerge w:val="restart"/>
            <w:vAlign w:val="center"/>
          </w:tcPr>
          <w:p>
            <w:pPr>
              <w:pStyle w:val="单元格样式2"/>
            </w:pPr>
            <w:r>
              <w:t xml:space="preserve">专家服务</w:t>
            </w:r>
          </w:p>
        </w:tc>
        <w:tc>
          <w:tcPr>
            <w:tcW w:w="0" w:type="auto"/>
            <w:hMerge/>
            <w:vAlign w:val="center"/>
          </w:tcPr>
          <w:p>
            <w:pPr/>
          </w:p>
        </w:tc>
        <w:tc>
          <w:tcPr>
            <w:tcW w:w="2551" w:type="dxa"/>
            <w:hMerge w:val="restart"/>
            <w:vAlign w:val="center"/>
          </w:tcPr>
          <w:p>
            <w:pPr>
              <w:pStyle w:val="单元格样式2"/>
            </w:pPr>
            <w:r>
              <w:t xml:space="preserve">≥350个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风险分析管控和隐患排查机制手册</w:t>
            </w:r>
          </w:p>
        </w:tc>
        <w:tc>
          <w:tcPr>
            <w:tcW w:w="3430" w:type="dxa"/>
            <w:hMerge w:val="restart"/>
            <w:vAlign w:val="center"/>
          </w:tcPr>
          <w:p>
            <w:pPr>
              <w:pStyle w:val="单元格样式2"/>
            </w:pPr>
            <w:r>
              <w:t xml:space="preserve">风险分析管控和隐患排查机制手册</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保障数字化平台系统运行、完成系统建设和提升</w:t>
            </w:r>
          </w:p>
        </w:tc>
        <w:tc>
          <w:tcPr>
            <w:tcW w:w="3430" w:type="dxa"/>
            <w:hMerge w:val="restart"/>
            <w:vAlign w:val="center"/>
          </w:tcPr>
          <w:p>
            <w:pPr>
              <w:pStyle w:val="单元格样式2"/>
            </w:pPr>
            <w:r>
              <w:t xml:space="preserve">保障数字化平台系统运行、完成系统建设和提升</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城市公厕扫保提升改造工作巡查达标率</w:t>
            </w:r>
          </w:p>
        </w:tc>
        <w:tc>
          <w:tcPr>
            <w:tcW w:w="3430" w:type="dxa"/>
            <w:hMerge w:val="restart"/>
            <w:vAlign w:val="center"/>
          </w:tcPr>
          <w:p>
            <w:pPr>
              <w:pStyle w:val="单元格样式2"/>
            </w:pPr>
            <w:r>
              <w:t xml:space="preserve">城市公厕扫保提升改造工作巡查达标率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国家验收规范合格率</w:t>
            </w:r>
          </w:p>
        </w:tc>
        <w:tc>
          <w:tcPr>
            <w:tcW w:w="3430" w:type="dxa"/>
            <w:hMerge w:val="restart"/>
            <w:vAlign w:val="center"/>
          </w:tcPr>
          <w:p>
            <w:pPr>
              <w:pStyle w:val="单元格样式2"/>
            </w:pPr>
            <w:r>
              <w:t xml:space="preserve">国家验收规范合格率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项目完成时间</w:t>
            </w:r>
          </w:p>
        </w:tc>
        <w:tc>
          <w:tcPr>
            <w:tcW w:w="3430" w:type="dxa"/>
            <w:hMerge w:val="restart"/>
            <w:vAlign w:val="center"/>
          </w:tcPr>
          <w:p>
            <w:pPr>
              <w:pStyle w:val="单元格样式2"/>
            </w:pPr>
            <w:r>
              <w:t xml:space="preserve">项目完成时间</w:t>
            </w:r>
          </w:p>
        </w:tc>
        <w:tc>
          <w:tcPr>
            <w:tcW w:w="0" w:type="auto"/>
            <w:hMerge/>
            <w:vAlign w:val="center"/>
          </w:tcPr>
          <w:p>
            <w:pPr/>
          </w:p>
        </w:tc>
        <w:tc>
          <w:tcPr>
            <w:tcW w:w="2551" w:type="dxa"/>
            <w:hMerge w:val="restart"/>
            <w:vAlign w:val="center"/>
          </w:tcPr>
          <w:p>
            <w:pPr>
              <w:pStyle w:val="单元格样式2"/>
            </w:pPr>
            <w:r>
              <w:t xml:space="preserve">2026年12月31日</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项目支出金额</w:t>
            </w:r>
          </w:p>
        </w:tc>
        <w:tc>
          <w:tcPr>
            <w:tcW w:w="3430" w:type="dxa"/>
            <w:hMerge w:val="restart"/>
            <w:vAlign w:val="center"/>
          </w:tcPr>
          <w:p>
            <w:pPr>
              <w:pStyle w:val="单元格样式2"/>
            </w:pPr>
            <w:r>
              <w:t xml:space="preserve">项目支出金额</w:t>
            </w:r>
          </w:p>
        </w:tc>
        <w:tc>
          <w:tcPr>
            <w:tcW w:w="0" w:type="auto"/>
            <w:hMerge/>
            <w:vAlign w:val="center"/>
          </w:tcPr>
          <w:p>
            <w:pPr/>
          </w:p>
        </w:tc>
        <w:tc>
          <w:tcPr>
            <w:tcW w:w="2551" w:type="dxa"/>
            <w:hMerge w:val="restart"/>
            <w:vAlign w:val="center"/>
          </w:tcPr>
          <w:p>
            <w:pPr>
              <w:pStyle w:val="单元格样式2"/>
            </w:pPr>
            <w:r>
              <w:t xml:space="preserve">≤355万元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消除安全隐患，加强城市管理智慧化水平提高环境质量水平，创建生态宜居城市。</w:t>
            </w:r>
          </w:p>
        </w:tc>
        <w:tc>
          <w:tcPr>
            <w:tcW w:w="3430" w:type="dxa"/>
            <w:hMerge w:val="restart"/>
            <w:vAlign w:val="center"/>
          </w:tcPr>
          <w:p>
            <w:pPr>
              <w:pStyle w:val="单元格样式2"/>
            </w:pPr>
            <w:r>
              <w:t xml:space="preserve">消除安全隐患，加强城市管理智慧化水平提高环境质量水平，创建生态宜居城市。</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建立健全城市公厕基础设施建设</w:t>
            </w:r>
          </w:p>
        </w:tc>
        <w:tc>
          <w:tcPr>
            <w:tcW w:w="3430" w:type="dxa"/>
            <w:hMerge w:val="restart"/>
            <w:vAlign w:val="center"/>
          </w:tcPr>
          <w:p>
            <w:pPr>
              <w:pStyle w:val="单元格样式2"/>
            </w:pPr>
            <w:r>
              <w:t xml:space="preserve">建立健全城市公厕基础设施建设</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城市居民满意度</w:t>
            </w:r>
          </w:p>
        </w:tc>
        <w:tc>
          <w:tcPr>
            <w:tcW w:w="3430" w:type="dxa"/>
            <w:hMerge w:val="restart"/>
            <w:vAlign w:val="center"/>
          </w:tcPr>
          <w:p>
            <w:pPr>
              <w:pStyle w:val="单元格样式2"/>
            </w:pPr>
            <w:r>
              <w:t xml:space="preserve">城市居民满意度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sz w:val="28"/>
        </w:rPr>
        <w:t xml:space="preserve">17.2025年城市管理“以奖代补”资金（津财基指[2025]78号）-市容市政中心绩效目标表</w:t>
      </w:r>
      <w:bookmarkEnd w:id="1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2025年城市管理“以奖代补”资金（津财基指[2025]78号）-市容市政中心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169103.04</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169103.04</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支付2025年城市管理"以奖代补”资金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1.通过公厕及智慧化平台运维升级测评、燃气安全地理信息培训及灯光提升改造等工程，综合提高城市运行能力及智慧化水平，保证群众满意出行。</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城市公厕提升改造数量</w:t>
            </w:r>
          </w:p>
        </w:tc>
        <w:tc>
          <w:tcPr>
            <w:tcW w:w="3430" w:type="dxa"/>
            <w:hMerge w:val="restart"/>
            <w:vAlign w:val="center"/>
          </w:tcPr>
          <w:p>
            <w:pPr>
              <w:pStyle w:val="单元格样式2"/>
            </w:pPr>
            <w:r>
              <w:t xml:space="preserve">城市公厕提升改造数量</w:t>
            </w:r>
          </w:p>
        </w:tc>
        <w:tc>
          <w:tcPr>
            <w:tcW w:w="0" w:type="auto"/>
            <w:hMerge/>
            <w:vAlign w:val="center"/>
          </w:tcPr>
          <w:p>
            <w:pPr/>
          </w:p>
        </w:tc>
        <w:tc>
          <w:tcPr>
            <w:tcW w:w="2551" w:type="dxa"/>
            <w:hMerge w:val="restart"/>
            <w:vAlign w:val="center"/>
          </w:tcPr>
          <w:p>
            <w:pPr>
              <w:pStyle w:val="单元格样式2"/>
            </w:pPr>
            <w:r>
              <w:t xml:space="preserve">≥20座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夜景灯光设施及附属设施数量</w:t>
            </w:r>
          </w:p>
        </w:tc>
        <w:tc>
          <w:tcPr>
            <w:tcW w:w="3430" w:type="dxa"/>
            <w:hMerge w:val="restart"/>
            <w:vAlign w:val="center"/>
          </w:tcPr>
          <w:p>
            <w:pPr>
              <w:pStyle w:val="单元格样式2"/>
            </w:pPr>
            <w:r>
              <w:t xml:space="preserve">夜景灯光设施及附属设施数量</w:t>
            </w:r>
          </w:p>
        </w:tc>
        <w:tc>
          <w:tcPr>
            <w:tcW w:w="0" w:type="auto"/>
            <w:hMerge/>
            <w:vAlign w:val="center"/>
          </w:tcPr>
          <w:p>
            <w:pPr/>
          </w:p>
        </w:tc>
        <w:tc>
          <w:tcPr>
            <w:tcW w:w="2551" w:type="dxa"/>
            <w:hMerge w:val="restart"/>
            <w:vAlign w:val="center"/>
          </w:tcPr>
          <w:p>
            <w:pPr>
              <w:pStyle w:val="单元格样式2"/>
            </w:pPr>
            <w:r>
              <w:t xml:space="preserve">≥2座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燃气供热管线数据治理面积</w:t>
            </w:r>
          </w:p>
        </w:tc>
        <w:tc>
          <w:tcPr>
            <w:tcW w:w="3430" w:type="dxa"/>
            <w:hMerge w:val="restart"/>
            <w:vAlign w:val="center"/>
          </w:tcPr>
          <w:p>
            <w:pPr>
              <w:pStyle w:val="单元格样式2"/>
            </w:pPr>
            <w:r>
              <w:t xml:space="preserve">燃气供热管线数据治理面积</w:t>
            </w:r>
          </w:p>
        </w:tc>
        <w:tc>
          <w:tcPr>
            <w:tcW w:w="0" w:type="auto"/>
            <w:hMerge/>
            <w:vAlign w:val="center"/>
          </w:tcPr>
          <w:p>
            <w:pPr/>
          </w:p>
        </w:tc>
        <w:tc>
          <w:tcPr>
            <w:tcW w:w="2551" w:type="dxa"/>
            <w:hMerge w:val="restart"/>
            <w:vAlign w:val="center"/>
          </w:tcPr>
          <w:p>
            <w:pPr>
              <w:pStyle w:val="单元格样式2"/>
            </w:pPr>
            <w:r>
              <w:t xml:space="preserve">≥5500平方米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安全技术培训</w:t>
            </w:r>
          </w:p>
        </w:tc>
        <w:tc>
          <w:tcPr>
            <w:tcW w:w="3430" w:type="dxa"/>
            <w:hMerge w:val="restart"/>
            <w:vAlign w:val="center"/>
          </w:tcPr>
          <w:p>
            <w:pPr>
              <w:pStyle w:val="单元格样式2"/>
            </w:pPr>
            <w:r>
              <w:t xml:space="preserve">安全技术培训</w:t>
            </w:r>
          </w:p>
        </w:tc>
        <w:tc>
          <w:tcPr>
            <w:tcW w:w="0" w:type="auto"/>
            <w:hMerge/>
            <w:vAlign w:val="center"/>
          </w:tcPr>
          <w:p>
            <w:pPr/>
          </w:p>
        </w:tc>
        <w:tc>
          <w:tcPr>
            <w:tcW w:w="2551" w:type="dxa"/>
            <w:hMerge w:val="restart"/>
            <w:vAlign w:val="center"/>
          </w:tcPr>
          <w:p>
            <w:pPr>
              <w:pStyle w:val="单元格样式2"/>
            </w:pPr>
            <w:r>
              <w:t xml:space="preserve">≥40个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专家服务</w:t>
            </w:r>
          </w:p>
        </w:tc>
        <w:tc>
          <w:tcPr>
            <w:tcW w:w="3430" w:type="dxa"/>
            <w:hMerge w:val="restart"/>
            <w:vAlign w:val="center"/>
          </w:tcPr>
          <w:p>
            <w:pPr>
              <w:pStyle w:val="单元格样式2"/>
            </w:pPr>
            <w:r>
              <w:t xml:space="preserve">专家服务</w:t>
            </w:r>
          </w:p>
        </w:tc>
        <w:tc>
          <w:tcPr>
            <w:tcW w:w="0" w:type="auto"/>
            <w:hMerge/>
            <w:vAlign w:val="center"/>
          </w:tcPr>
          <w:p>
            <w:pPr/>
          </w:p>
        </w:tc>
        <w:tc>
          <w:tcPr>
            <w:tcW w:w="2551" w:type="dxa"/>
            <w:hMerge w:val="restart"/>
            <w:vAlign w:val="center"/>
          </w:tcPr>
          <w:p>
            <w:pPr>
              <w:pStyle w:val="单元格样式2"/>
            </w:pPr>
            <w:r>
              <w:t xml:space="preserve">≥350个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风险分析管控和隐患排查机制手册</w:t>
            </w:r>
          </w:p>
        </w:tc>
        <w:tc>
          <w:tcPr>
            <w:tcW w:w="3430" w:type="dxa"/>
            <w:hMerge w:val="restart"/>
            <w:vAlign w:val="center"/>
          </w:tcPr>
          <w:p>
            <w:pPr>
              <w:pStyle w:val="单元格样式2"/>
            </w:pPr>
            <w:r>
              <w:t xml:space="preserve">风险分析管控和隐患排查机制手册</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保障数字化平台系统运行、完成系统建设和提升</w:t>
            </w:r>
          </w:p>
        </w:tc>
        <w:tc>
          <w:tcPr>
            <w:tcW w:w="3430" w:type="dxa"/>
            <w:hMerge w:val="restart"/>
            <w:vAlign w:val="center"/>
          </w:tcPr>
          <w:p>
            <w:pPr>
              <w:pStyle w:val="单元格样式2"/>
            </w:pPr>
            <w:r>
              <w:t xml:space="preserve">保障数字化平台系统运行、完成系统建设和提升</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城市公厕扫保提升改造工作巡查达标率</w:t>
            </w:r>
          </w:p>
        </w:tc>
        <w:tc>
          <w:tcPr>
            <w:tcW w:w="3430" w:type="dxa"/>
            <w:hMerge w:val="restart"/>
            <w:vAlign w:val="center"/>
          </w:tcPr>
          <w:p>
            <w:pPr>
              <w:pStyle w:val="单元格样式2"/>
            </w:pPr>
            <w:r>
              <w:t xml:space="preserve">城市公厕扫保提升改造工作巡查达标率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国家验收规范合格率</w:t>
            </w:r>
          </w:p>
        </w:tc>
        <w:tc>
          <w:tcPr>
            <w:tcW w:w="3430" w:type="dxa"/>
            <w:hMerge w:val="restart"/>
            <w:vAlign w:val="center"/>
          </w:tcPr>
          <w:p>
            <w:pPr>
              <w:pStyle w:val="单元格样式2"/>
            </w:pPr>
            <w:r>
              <w:t xml:space="preserve">国家验收规范合格率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项目完成时间</w:t>
            </w:r>
          </w:p>
        </w:tc>
        <w:tc>
          <w:tcPr>
            <w:tcW w:w="3430" w:type="dxa"/>
            <w:hMerge w:val="restart"/>
            <w:vAlign w:val="center"/>
          </w:tcPr>
          <w:p>
            <w:pPr>
              <w:pStyle w:val="单元格样式2"/>
            </w:pPr>
            <w:r>
              <w:t xml:space="preserve">项目完成时间</w:t>
            </w:r>
          </w:p>
        </w:tc>
        <w:tc>
          <w:tcPr>
            <w:tcW w:w="0" w:type="auto"/>
            <w:hMerge/>
            <w:vAlign w:val="center"/>
          </w:tcPr>
          <w:p>
            <w:pPr/>
          </w:p>
        </w:tc>
        <w:tc>
          <w:tcPr>
            <w:tcW w:w="2551" w:type="dxa"/>
            <w:hMerge w:val="restart"/>
            <w:vAlign w:val="center"/>
          </w:tcPr>
          <w:p>
            <w:pPr>
              <w:pStyle w:val="单元格样式2"/>
            </w:pPr>
            <w:r>
              <w:t xml:space="preserve">2026年12月31日</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项目支出金额</w:t>
            </w:r>
          </w:p>
        </w:tc>
        <w:tc>
          <w:tcPr>
            <w:tcW w:w="3430" w:type="dxa"/>
            <w:hMerge w:val="restart"/>
            <w:vAlign w:val="center"/>
          </w:tcPr>
          <w:p>
            <w:pPr>
              <w:pStyle w:val="单元格样式2"/>
            </w:pPr>
            <w:r>
              <w:t xml:space="preserve">项目支出金额</w:t>
            </w:r>
          </w:p>
        </w:tc>
        <w:tc>
          <w:tcPr>
            <w:tcW w:w="0" w:type="auto"/>
            <w:hMerge/>
            <w:vAlign w:val="center"/>
          </w:tcPr>
          <w:p>
            <w:pPr/>
          </w:p>
        </w:tc>
        <w:tc>
          <w:tcPr>
            <w:tcW w:w="2551" w:type="dxa"/>
            <w:hMerge w:val="restart"/>
            <w:vAlign w:val="center"/>
          </w:tcPr>
          <w:p>
            <w:pPr>
              <w:pStyle w:val="单元格样式2"/>
            </w:pPr>
            <w:r>
              <w:t xml:space="preserve">≤169103.04元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消除安全隐患，加强城市管理智慧化水平提高环境质量水平，创建生态宜居城市。</w:t>
            </w:r>
          </w:p>
        </w:tc>
        <w:tc>
          <w:tcPr>
            <w:tcW w:w="3430" w:type="dxa"/>
            <w:hMerge w:val="restart"/>
            <w:vAlign w:val="center"/>
          </w:tcPr>
          <w:p>
            <w:pPr>
              <w:pStyle w:val="单元格样式2"/>
            </w:pPr>
            <w:r>
              <w:t xml:space="preserve">消除安全隐患，加强城市管理智慧化水平提高环境质量水平，创建生态宜居城市。</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建立健全城市公厕基础设施建设</w:t>
            </w:r>
          </w:p>
        </w:tc>
        <w:tc>
          <w:tcPr>
            <w:tcW w:w="3430" w:type="dxa"/>
            <w:hMerge w:val="restart"/>
            <w:vAlign w:val="center"/>
          </w:tcPr>
          <w:p>
            <w:pPr>
              <w:pStyle w:val="单元格样式2"/>
            </w:pPr>
            <w:r>
              <w:t xml:space="preserve">建立健全城市公厕基础设施建设</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城市居民满意度</w:t>
            </w:r>
          </w:p>
        </w:tc>
        <w:tc>
          <w:tcPr>
            <w:tcW w:w="3430" w:type="dxa"/>
            <w:hMerge w:val="restart"/>
            <w:vAlign w:val="center"/>
          </w:tcPr>
          <w:p>
            <w:pPr>
              <w:pStyle w:val="单元格样式2"/>
            </w:pPr>
            <w:r>
              <w:t xml:space="preserve">城市居民满意度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sz w:val="28"/>
        </w:rPr>
        <w:t xml:space="preserve">18.2025年城市市容环境提升改造工程（市政）绩效目标表</w:t>
      </w:r>
      <w:bookmarkEnd w:id="2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2025年城市市容环境提升改造工程（市政）</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25000000.00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支付2025年城市市容环境提升改造工程资金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1.对滨海新区精品路线等重点道路、桥梁、环卫公厕等设施进行提升改造施工，改善居民居住环境和卫生状况，提升城市形象。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维修道路数量</w:t>
            </w:r>
          </w:p>
        </w:tc>
        <w:tc>
          <w:tcPr>
            <w:tcW w:w="3430" w:type="dxa"/>
            <w:hMerge w:val="restart"/>
            <w:vAlign w:val="center"/>
          </w:tcPr>
          <w:p>
            <w:pPr>
              <w:pStyle w:val="单元格样式2"/>
            </w:pPr>
            <w:r>
              <w:t xml:space="preserve">维修道路数量</w:t>
            </w:r>
          </w:p>
        </w:tc>
        <w:tc>
          <w:tcPr>
            <w:tcW w:w="0" w:type="auto"/>
            <w:hMerge/>
            <w:vAlign w:val="center"/>
          </w:tcPr>
          <w:p>
            <w:pPr/>
          </w:p>
        </w:tc>
        <w:tc>
          <w:tcPr>
            <w:tcW w:w="2551" w:type="dxa"/>
            <w:hMerge w:val="restart"/>
            <w:vAlign w:val="center"/>
          </w:tcPr>
          <w:p>
            <w:pPr>
              <w:pStyle w:val="单元格样式2"/>
            </w:pPr>
            <w:r>
              <w:t xml:space="preserve">≥6条</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维修桥梁数量</w:t>
            </w:r>
          </w:p>
        </w:tc>
        <w:tc>
          <w:tcPr>
            <w:tcW w:w="3430" w:type="dxa"/>
            <w:hMerge w:val="restart"/>
            <w:vAlign w:val="center"/>
          </w:tcPr>
          <w:p>
            <w:pPr>
              <w:pStyle w:val="单元格样式2"/>
            </w:pPr>
            <w:r>
              <w:t xml:space="preserve">维修桥梁数量</w:t>
            </w:r>
          </w:p>
        </w:tc>
        <w:tc>
          <w:tcPr>
            <w:tcW w:w="0" w:type="auto"/>
            <w:hMerge/>
            <w:vAlign w:val="center"/>
          </w:tcPr>
          <w:p>
            <w:pPr/>
          </w:p>
        </w:tc>
        <w:tc>
          <w:tcPr>
            <w:tcW w:w="2551" w:type="dxa"/>
            <w:hMerge w:val="restart"/>
            <w:vAlign w:val="center"/>
          </w:tcPr>
          <w:p>
            <w:pPr>
              <w:pStyle w:val="单元格样式2"/>
            </w:pPr>
            <w:r>
              <w:t xml:space="preserve">≥9座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维修公厕数量</w:t>
            </w:r>
          </w:p>
        </w:tc>
        <w:tc>
          <w:tcPr>
            <w:tcW w:w="3430" w:type="dxa"/>
            <w:hMerge w:val="restart"/>
            <w:vAlign w:val="center"/>
          </w:tcPr>
          <w:p>
            <w:pPr>
              <w:pStyle w:val="单元格样式2"/>
            </w:pPr>
            <w:r>
              <w:t xml:space="preserve">维修公厕数量</w:t>
            </w:r>
          </w:p>
        </w:tc>
        <w:tc>
          <w:tcPr>
            <w:tcW w:w="0" w:type="auto"/>
            <w:hMerge/>
            <w:vAlign w:val="center"/>
          </w:tcPr>
          <w:p>
            <w:pPr/>
          </w:p>
        </w:tc>
        <w:tc>
          <w:tcPr>
            <w:tcW w:w="2551" w:type="dxa"/>
            <w:hMerge w:val="restart"/>
            <w:vAlign w:val="center"/>
          </w:tcPr>
          <w:p>
            <w:pPr>
              <w:pStyle w:val="单元格样式2"/>
            </w:pPr>
            <w:r>
              <w:t xml:space="preserve">≥5座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国家验收规范合格率</w:t>
            </w:r>
          </w:p>
        </w:tc>
        <w:tc>
          <w:tcPr>
            <w:tcW w:w="3430" w:type="dxa"/>
            <w:hMerge w:val="restart"/>
            <w:vAlign w:val="center"/>
          </w:tcPr>
          <w:p>
            <w:pPr>
              <w:pStyle w:val="单元格样式2"/>
            </w:pPr>
            <w:r>
              <w:t xml:space="preserve">国家验收规范合格率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项目完成时间</w:t>
            </w:r>
          </w:p>
        </w:tc>
        <w:tc>
          <w:tcPr>
            <w:tcW w:w="3430" w:type="dxa"/>
            <w:hMerge w:val="restart"/>
            <w:vAlign w:val="center"/>
          </w:tcPr>
          <w:p>
            <w:pPr>
              <w:pStyle w:val="单元格样式2"/>
            </w:pPr>
            <w:r>
              <w:t xml:space="preserve">项目完成时间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成本控制在投资范围内</w:t>
            </w:r>
          </w:p>
        </w:tc>
        <w:tc>
          <w:tcPr>
            <w:tcW w:w="3430" w:type="dxa"/>
            <w:hMerge w:val="restart"/>
            <w:vAlign w:val="center"/>
          </w:tcPr>
          <w:p>
            <w:pPr>
              <w:pStyle w:val="单元格样式2"/>
            </w:pPr>
            <w:r>
              <w:t xml:space="preserve">成本控制在投资范围内</w:t>
            </w:r>
          </w:p>
        </w:tc>
        <w:tc>
          <w:tcPr>
            <w:tcW w:w="0" w:type="auto"/>
            <w:hMerge/>
            <w:vAlign w:val="center"/>
          </w:tcPr>
          <w:p>
            <w:pPr/>
          </w:p>
        </w:tc>
        <w:tc>
          <w:tcPr>
            <w:tcW w:w="2551" w:type="dxa"/>
            <w:hMerge w:val="restart"/>
            <w:vAlign w:val="center"/>
          </w:tcPr>
          <w:p>
            <w:pPr>
              <w:pStyle w:val="单元格样式2"/>
            </w:pPr>
            <w:r>
              <w:t xml:space="preserve">≤2500万元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改善道路状况，提升周边居民的出行舒适度，使城市桥梁及其他设施更加美观</w:t>
            </w:r>
          </w:p>
        </w:tc>
        <w:tc>
          <w:tcPr>
            <w:tcW w:w="3430" w:type="dxa"/>
            <w:hMerge w:val="restart"/>
            <w:vAlign w:val="center"/>
          </w:tcPr>
          <w:p>
            <w:pPr>
              <w:pStyle w:val="单元格样式2"/>
            </w:pPr>
            <w:r>
              <w:t xml:space="preserve">改善道路状况，提升周边居民的出行舒适度，使城市桥梁及其他设施更加美观</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保障居民出行安全，改善卫生状况，提升城市形象，促进周边经济发展</w:t>
            </w:r>
          </w:p>
        </w:tc>
        <w:tc>
          <w:tcPr>
            <w:tcW w:w="3430" w:type="dxa"/>
            <w:hMerge w:val="restart"/>
            <w:vAlign w:val="center"/>
          </w:tcPr>
          <w:p>
            <w:pPr>
              <w:pStyle w:val="单元格样式2"/>
            </w:pPr>
            <w:r>
              <w:t xml:space="preserve">保障居民出行安全，改善卫生状况，提升城市形象，促进周边经济发展</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sz w:val="28"/>
        </w:rPr>
        <w:t xml:space="preserve">19.2026年编制外长聘人员经费项目（环卫工人）绩效目标表</w:t>
      </w:r>
      <w:bookmarkEnd w:id="2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2026年编制外长聘人员经费项目（环卫工人）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132000000.00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132000000.00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保障多种用工人员的基本合法权益，推进工作顺利开展。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1.通过发放多种用工人员工作经费，保障多种用工人员的基本合法权益，保障工作顺利推进。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通过考量实际多种用工人员工作情况，确定经费实际发放人数</w:t>
            </w:r>
          </w:p>
        </w:tc>
        <w:tc>
          <w:tcPr>
            <w:tcW w:w="0" w:type="auto"/>
            <w:hMerge/>
            <w:vAlign w:val="center"/>
          </w:tcPr>
          <w:p>
            <w:pPr/>
          </w:p>
        </w:tc>
        <w:tc>
          <w:tcPr>
            <w:tcW w:w="2551" w:type="dxa"/>
            <w:hMerge w:val="restart"/>
            <w:vAlign w:val="center"/>
          </w:tcPr>
          <w:p>
            <w:pPr>
              <w:pStyle w:val="单元格样式2"/>
            </w:pPr>
            <w:r>
              <w:t xml:space="preserve">≤1653人</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通过多种用工人员经费发放实际测算，保障经费发放准确率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通过考量实际多种用工人员工作情况，确保经费发放时间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通过考量多种用工人员实际支出标准与规定支出情况，确定多种用工人员经费标准</w:t>
            </w:r>
          </w:p>
        </w:tc>
        <w:tc>
          <w:tcPr>
            <w:tcW w:w="0" w:type="auto"/>
            <w:hMerge/>
            <w:vAlign w:val="center"/>
          </w:tcPr>
          <w:p>
            <w:pPr/>
          </w:p>
        </w:tc>
        <w:tc>
          <w:tcPr>
            <w:tcW w:w="2551" w:type="dxa"/>
            <w:hMerge w:val="restart"/>
            <w:vAlign w:val="center"/>
          </w:tcPr>
          <w:p>
            <w:pPr>
              <w:pStyle w:val="单元格样式2"/>
            </w:pPr>
            <w:r>
              <w:t xml:space="preserve">≤13200万元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通过实际多种用工人员到岗情况，保障基本工作顺利开展</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通过多种用工人员经费管理制度，保障多种用工人员基本合法权益</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通过调查问卷方式，确保多种用工人员的满意度，保障基本的合法权益</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sz w:val="28"/>
        </w:rPr>
        <w:t xml:space="preserve">20.2026年滨海新区市容环境综合治理工程-市政绩效目标表</w:t>
      </w:r>
      <w:bookmarkEnd w:id="2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2026年滨海新区市容环境综合治理工程-市政</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支付2026年滨海新区市容环境综合治理工程资金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1.通过对滨海新区精品路线等重点道路、桥梁、环卫公厕等设施进行提升改造施工，改善居民居住环境和卫生状况，提升城市形象。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维修道路数量</w:t>
            </w:r>
          </w:p>
        </w:tc>
        <w:tc>
          <w:tcPr>
            <w:tcW w:w="3430" w:type="dxa"/>
            <w:hMerge w:val="restart"/>
            <w:vAlign w:val="center"/>
          </w:tcPr>
          <w:p>
            <w:pPr>
              <w:pStyle w:val="单元格样式2"/>
            </w:pPr>
            <w:r>
              <w:t xml:space="preserve">维修道路数量</w:t>
            </w:r>
          </w:p>
        </w:tc>
        <w:tc>
          <w:tcPr>
            <w:tcW w:w="0" w:type="auto"/>
            <w:hMerge/>
            <w:vAlign w:val="center"/>
          </w:tcPr>
          <w:p>
            <w:pPr/>
          </w:p>
        </w:tc>
        <w:tc>
          <w:tcPr>
            <w:tcW w:w="2551" w:type="dxa"/>
            <w:hMerge w:val="restart"/>
            <w:vAlign w:val="center"/>
          </w:tcPr>
          <w:p>
            <w:pPr>
              <w:pStyle w:val="单元格样式2"/>
            </w:pPr>
            <w:r>
              <w:t xml:space="preserve">≥6条</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维修桥梁数量</w:t>
            </w:r>
          </w:p>
        </w:tc>
        <w:tc>
          <w:tcPr>
            <w:tcW w:w="3430" w:type="dxa"/>
            <w:hMerge w:val="restart"/>
            <w:vAlign w:val="center"/>
          </w:tcPr>
          <w:p>
            <w:pPr>
              <w:pStyle w:val="单元格样式2"/>
            </w:pPr>
            <w:r>
              <w:t xml:space="preserve">维修桥梁数量</w:t>
            </w:r>
          </w:p>
        </w:tc>
        <w:tc>
          <w:tcPr>
            <w:tcW w:w="0" w:type="auto"/>
            <w:hMerge/>
            <w:vAlign w:val="center"/>
          </w:tcPr>
          <w:p>
            <w:pPr/>
          </w:p>
        </w:tc>
        <w:tc>
          <w:tcPr>
            <w:tcW w:w="2551" w:type="dxa"/>
            <w:hMerge w:val="restart"/>
            <w:vAlign w:val="center"/>
          </w:tcPr>
          <w:p>
            <w:pPr>
              <w:pStyle w:val="单元格样式2"/>
            </w:pPr>
            <w:r>
              <w:t xml:space="preserve">≥2座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维修公厕数量</w:t>
            </w:r>
          </w:p>
        </w:tc>
        <w:tc>
          <w:tcPr>
            <w:tcW w:w="3430" w:type="dxa"/>
            <w:hMerge w:val="restart"/>
            <w:vAlign w:val="center"/>
          </w:tcPr>
          <w:p>
            <w:pPr>
              <w:pStyle w:val="单元格样式2"/>
            </w:pPr>
            <w:r>
              <w:t xml:space="preserve">维修公厕数量</w:t>
            </w:r>
          </w:p>
        </w:tc>
        <w:tc>
          <w:tcPr>
            <w:tcW w:w="0" w:type="auto"/>
            <w:hMerge/>
            <w:vAlign w:val="center"/>
          </w:tcPr>
          <w:p>
            <w:pPr/>
          </w:p>
        </w:tc>
        <w:tc>
          <w:tcPr>
            <w:tcW w:w="2551" w:type="dxa"/>
            <w:hMerge w:val="restart"/>
            <w:vAlign w:val="center"/>
          </w:tcPr>
          <w:p>
            <w:pPr>
              <w:pStyle w:val="单元格样式2"/>
            </w:pPr>
            <w:r>
              <w:t xml:space="preserve">≥5座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国家验收规范合格率</w:t>
            </w:r>
          </w:p>
        </w:tc>
        <w:tc>
          <w:tcPr>
            <w:tcW w:w="3430" w:type="dxa"/>
            <w:hMerge w:val="restart"/>
            <w:vAlign w:val="center"/>
          </w:tcPr>
          <w:p>
            <w:pPr>
              <w:pStyle w:val="单元格样式2"/>
            </w:pPr>
            <w:r>
              <w:t xml:space="preserve">国家验收规范合格率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项目完成时间</w:t>
            </w:r>
          </w:p>
        </w:tc>
        <w:tc>
          <w:tcPr>
            <w:tcW w:w="3430" w:type="dxa"/>
            <w:hMerge w:val="restart"/>
            <w:vAlign w:val="center"/>
          </w:tcPr>
          <w:p>
            <w:pPr>
              <w:pStyle w:val="单元格样式2"/>
            </w:pPr>
            <w:r>
              <w:t xml:space="preserve">项目完成时间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2026年新区市容环境综合治理工程资金</w:t>
            </w:r>
          </w:p>
        </w:tc>
        <w:tc>
          <w:tcPr>
            <w:tcW w:w="3430" w:type="dxa"/>
            <w:hMerge w:val="restart"/>
            <w:vAlign w:val="center"/>
          </w:tcPr>
          <w:p>
            <w:pPr>
              <w:pStyle w:val="单元格样式2"/>
            </w:pPr>
            <w:r>
              <w:t xml:space="preserve">2026年新区市容环境综合治理工程资金</w:t>
            </w:r>
          </w:p>
        </w:tc>
        <w:tc>
          <w:tcPr>
            <w:tcW w:w="0" w:type="auto"/>
            <w:hMerge/>
            <w:vAlign w:val="center"/>
          </w:tcPr>
          <w:p>
            <w:pPr/>
          </w:p>
        </w:tc>
        <w:tc>
          <w:tcPr>
            <w:tcW w:w="2551" w:type="dxa"/>
            <w:hMerge w:val="restart"/>
            <w:vAlign w:val="center"/>
          </w:tcPr>
          <w:p>
            <w:pPr>
              <w:pStyle w:val="单元格样式2"/>
            </w:pPr>
            <w:r>
              <w:t xml:space="preserve">≤500万元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改善道路状况，提升周边居民的出行舒适度，使城市桥梁及其他设施更加美观</w:t>
            </w:r>
          </w:p>
        </w:tc>
        <w:tc>
          <w:tcPr>
            <w:tcW w:w="3430" w:type="dxa"/>
            <w:hMerge w:val="restart"/>
            <w:vAlign w:val="center"/>
          </w:tcPr>
          <w:p>
            <w:pPr>
              <w:pStyle w:val="单元格样式2"/>
            </w:pPr>
            <w:r>
              <w:t xml:space="preserve">改善道路状况，提升周边居民的出行舒适度，使城市桥梁及其他设施更加美观</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保障居民出行安全，改善卫生状况，提升城市形象，促进周边经济发展</w:t>
            </w:r>
          </w:p>
        </w:tc>
        <w:tc>
          <w:tcPr>
            <w:tcW w:w="3430" w:type="dxa"/>
            <w:hMerge w:val="restart"/>
            <w:vAlign w:val="center"/>
          </w:tcPr>
          <w:p>
            <w:pPr>
              <w:pStyle w:val="单元格样式2"/>
            </w:pPr>
            <w:r>
              <w:t xml:space="preserve">保障居民出行安全，改善卫生状况，提升城市形象，促进周边经济发展</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sz w:val="28"/>
        </w:rPr>
        <w:t xml:space="preserve">21.城市维护费绩效目标表</w:t>
      </w:r>
      <w:bookmarkEnd w:id="2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城市维护费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23500000.00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23500000.00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支付城市维护费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1.通过支付城市维护费，保障城市道路扫保及时，干净整洁；公厕保洁及时，维护到位，干净整洁；垃圾转运，清整及时，无积压。</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扫保城市道路面积</w:t>
            </w:r>
          </w:p>
        </w:tc>
        <w:tc>
          <w:tcPr>
            <w:tcW w:w="3430" w:type="dxa"/>
            <w:hMerge w:val="restart"/>
            <w:vAlign w:val="center"/>
          </w:tcPr>
          <w:p>
            <w:pPr>
              <w:pStyle w:val="单元格样式2"/>
            </w:pPr>
            <w:r>
              <w:t xml:space="preserve">通过统计城市道路实际扫保数量，反映城市维护项目工作的完成情况。</w:t>
            </w:r>
          </w:p>
        </w:tc>
        <w:tc>
          <w:tcPr>
            <w:tcW w:w="0" w:type="auto"/>
            <w:hMerge/>
            <w:vAlign w:val="center"/>
          </w:tcPr>
          <w:p>
            <w:pPr/>
          </w:p>
        </w:tc>
        <w:tc>
          <w:tcPr>
            <w:tcW w:w="2551" w:type="dxa"/>
            <w:hMerge w:val="restart"/>
            <w:vAlign w:val="center"/>
          </w:tcPr>
          <w:p>
            <w:pPr>
              <w:pStyle w:val="单元格样式2"/>
            </w:pPr>
            <w:r>
              <w:t xml:space="preserve">≥831万平方米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扫保城市公厕</w:t>
            </w:r>
          </w:p>
        </w:tc>
        <w:tc>
          <w:tcPr>
            <w:tcW w:w="3430" w:type="dxa"/>
            <w:hMerge w:val="restart"/>
            <w:vAlign w:val="center"/>
          </w:tcPr>
          <w:p>
            <w:pPr>
              <w:pStyle w:val="单元格样式2"/>
            </w:pPr>
            <w:r>
              <w:t xml:space="preserve">通过统计城市公厕实际扫保数量，反映城市维护项目工作的完成情况。</w:t>
            </w:r>
          </w:p>
        </w:tc>
        <w:tc>
          <w:tcPr>
            <w:tcW w:w="0" w:type="auto"/>
            <w:hMerge/>
            <w:vAlign w:val="center"/>
          </w:tcPr>
          <w:p>
            <w:pPr/>
          </w:p>
        </w:tc>
        <w:tc>
          <w:tcPr>
            <w:tcW w:w="2551" w:type="dxa"/>
            <w:hMerge w:val="restart"/>
            <w:vAlign w:val="center"/>
          </w:tcPr>
          <w:p>
            <w:pPr>
              <w:pStyle w:val="单元格样式2"/>
            </w:pPr>
            <w:r>
              <w:t xml:space="preserve">≥88座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城市道路扫保工作巡查达标率</w:t>
            </w:r>
          </w:p>
        </w:tc>
        <w:tc>
          <w:tcPr>
            <w:tcW w:w="3430" w:type="dxa"/>
            <w:hMerge w:val="restart"/>
            <w:vAlign w:val="center"/>
          </w:tcPr>
          <w:p>
            <w:pPr>
              <w:pStyle w:val="单元格样式2"/>
            </w:pPr>
            <w:r>
              <w:t xml:space="preserve">通过巡查达标城市道路扫保条数与道路扫保总数比对，反映城市道路扫保工作完成质量的情况。计算公式：城市道路扫保工作巡查达标率=巡查达标城市道路扫保条数÷道路扫保总数×100%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城市公厕扫保工作巡查达标率</w:t>
            </w:r>
          </w:p>
        </w:tc>
        <w:tc>
          <w:tcPr>
            <w:tcW w:w="3430" w:type="dxa"/>
            <w:hMerge w:val="restart"/>
            <w:vAlign w:val="center"/>
          </w:tcPr>
          <w:p>
            <w:pPr>
              <w:pStyle w:val="单元格样式2"/>
            </w:pPr>
            <w:r>
              <w:t xml:space="preserve">通过巡查达标城市公厕扫保座数与公厕扫保总数比对，反映城市公厕扫保工作完成质量的情况。计算公式：城市公厕扫保工作巡查达标率=巡查达标城市公厕扫保座数÷公厕扫保总数×100%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城市道路扫保工作完成时间</w:t>
            </w:r>
          </w:p>
        </w:tc>
        <w:tc>
          <w:tcPr>
            <w:tcW w:w="3430" w:type="dxa"/>
            <w:hMerge w:val="restart"/>
            <w:vAlign w:val="center"/>
          </w:tcPr>
          <w:p>
            <w:pPr>
              <w:pStyle w:val="单元格样式2"/>
            </w:pPr>
            <w:r>
              <w:t xml:space="preserve">城市道路扫保工作完成时间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城市公厕扫保工作完成时间</w:t>
            </w:r>
          </w:p>
        </w:tc>
        <w:tc>
          <w:tcPr>
            <w:tcW w:w="3430" w:type="dxa"/>
            <w:hMerge w:val="restart"/>
            <w:vAlign w:val="center"/>
          </w:tcPr>
          <w:p>
            <w:pPr>
              <w:pStyle w:val="单元格样式2"/>
            </w:pPr>
            <w:r>
              <w:t xml:space="preserve">城市公厕扫保工作完成时间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城市道路、公厕扫保工作费用</w:t>
            </w:r>
          </w:p>
        </w:tc>
        <w:tc>
          <w:tcPr>
            <w:tcW w:w="3430" w:type="dxa"/>
            <w:hMerge w:val="restart"/>
            <w:vAlign w:val="center"/>
          </w:tcPr>
          <w:p>
            <w:pPr>
              <w:pStyle w:val="单元格样式2"/>
            </w:pPr>
            <w:r>
              <w:t xml:space="preserve">通过实际支出金额与计划支出金额比对，反映城市道路、公厕扫保工作费用的成本控制情况。</w:t>
            </w:r>
          </w:p>
        </w:tc>
        <w:tc>
          <w:tcPr>
            <w:tcW w:w="0" w:type="auto"/>
            <w:hMerge/>
            <w:vAlign w:val="center"/>
          </w:tcPr>
          <w:p>
            <w:pPr/>
          </w:p>
        </w:tc>
        <w:tc>
          <w:tcPr>
            <w:tcW w:w="2551" w:type="dxa"/>
            <w:hMerge w:val="restart"/>
            <w:vAlign w:val="center"/>
          </w:tcPr>
          <w:p>
            <w:pPr>
              <w:pStyle w:val="单元格样式2"/>
            </w:pPr>
            <w:r>
              <w:t xml:space="preserve">≤2350万元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城市道路清扫率</w:t>
            </w:r>
          </w:p>
        </w:tc>
        <w:tc>
          <w:tcPr>
            <w:tcW w:w="3430" w:type="dxa"/>
            <w:hMerge w:val="restart"/>
            <w:vAlign w:val="center"/>
          </w:tcPr>
          <w:p>
            <w:pPr>
              <w:pStyle w:val="单元格样式2"/>
            </w:pPr>
            <w:r>
              <w:t xml:space="preserve">通过城市道路实际清扫数量与道路总数比对，反映城市道路清扫工作覆盖范围的情况。计算公式：城市道路清扫率=城市道路实际清扫数量÷道路总数×100%</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sz w:val="28"/>
        </w:rPr>
        <w:t xml:space="preserve">22.城市维护费*绩效目标表</w:t>
      </w:r>
      <w:bookmarkEnd w:id="2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城市维护费*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支付城市维护费*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1.通过支付城市维护费，保障城市道路扫保及时，干净整洁；公厕保洁及时，维护到位，干净整洁；垃圾转运，清整及时，无积压。</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扫保城市道路面积</w:t>
            </w:r>
          </w:p>
        </w:tc>
        <w:tc>
          <w:tcPr>
            <w:tcW w:w="3430" w:type="dxa"/>
            <w:hMerge w:val="restart"/>
            <w:vAlign w:val="center"/>
          </w:tcPr>
          <w:p>
            <w:pPr>
              <w:pStyle w:val="单元格样式2"/>
            </w:pPr>
            <w:r>
              <w:t xml:space="preserve">通过统计城市道路实际扫保数量，反映城市维护项目工作的完成情况。</w:t>
            </w:r>
          </w:p>
        </w:tc>
        <w:tc>
          <w:tcPr>
            <w:tcW w:w="0" w:type="auto"/>
            <w:hMerge/>
            <w:vAlign w:val="center"/>
          </w:tcPr>
          <w:p>
            <w:pPr/>
          </w:p>
        </w:tc>
        <w:tc>
          <w:tcPr>
            <w:tcW w:w="2551" w:type="dxa"/>
            <w:hMerge w:val="restart"/>
            <w:vAlign w:val="center"/>
          </w:tcPr>
          <w:p>
            <w:pPr>
              <w:pStyle w:val="单元格样式2"/>
            </w:pPr>
            <w:r>
              <w:t xml:space="preserve">≥2540平方米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扫保城市公厕</w:t>
            </w:r>
          </w:p>
        </w:tc>
        <w:tc>
          <w:tcPr>
            <w:tcW w:w="3430" w:type="dxa"/>
            <w:hMerge w:val="restart"/>
            <w:vAlign w:val="center"/>
          </w:tcPr>
          <w:p>
            <w:pPr>
              <w:pStyle w:val="单元格样式2"/>
            </w:pPr>
            <w:r>
              <w:t xml:space="preserve">通过统计城市公厕实际扫保数量，反映城市维护项目工作的完成情况。</w:t>
            </w:r>
          </w:p>
        </w:tc>
        <w:tc>
          <w:tcPr>
            <w:tcW w:w="0" w:type="auto"/>
            <w:hMerge/>
            <w:vAlign w:val="center"/>
          </w:tcPr>
          <w:p>
            <w:pPr/>
          </w:p>
        </w:tc>
        <w:tc>
          <w:tcPr>
            <w:tcW w:w="2551" w:type="dxa"/>
            <w:hMerge w:val="restart"/>
            <w:vAlign w:val="center"/>
          </w:tcPr>
          <w:p>
            <w:pPr>
              <w:pStyle w:val="单元格样式2"/>
            </w:pPr>
            <w:r>
              <w:t xml:space="preserve">≥277座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城市道路扫保工作巡查达标率</w:t>
            </w:r>
          </w:p>
        </w:tc>
        <w:tc>
          <w:tcPr>
            <w:tcW w:w="3430" w:type="dxa"/>
            <w:hMerge w:val="restart"/>
            <w:vAlign w:val="center"/>
          </w:tcPr>
          <w:p>
            <w:pPr>
              <w:pStyle w:val="单元格样式2"/>
            </w:pPr>
            <w:r>
              <w:t xml:space="preserve">通过巡查达标城市道路扫保条数与道路扫保总数比对，反映城市道路扫保工作完成质量的情况。计算公式：城市道路扫保工作巡查达标率=巡查达标城市道路扫保条数÷道路扫保总数×100%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城市公厕扫保工作巡查达标率</w:t>
            </w:r>
          </w:p>
        </w:tc>
        <w:tc>
          <w:tcPr>
            <w:tcW w:w="3430" w:type="dxa"/>
            <w:hMerge w:val="restart"/>
            <w:vAlign w:val="center"/>
          </w:tcPr>
          <w:p>
            <w:pPr>
              <w:pStyle w:val="单元格样式2"/>
            </w:pPr>
            <w:r>
              <w:t xml:space="preserve">通过巡查达标城市公厕扫保座数与公厕扫保总数比对，反映城市公厕扫保工作完成质量的情况。计算公式：城市公厕扫保工作巡查达标率=巡查达标城市公厕扫保座数÷公厕扫保总数×100%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城市道路扫保工作完成时间</w:t>
            </w:r>
          </w:p>
        </w:tc>
        <w:tc>
          <w:tcPr>
            <w:tcW w:w="3430" w:type="dxa"/>
            <w:hMerge w:val="restart"/>
            <w:vAlign w:val="center"/>
          </w:tcPr>
          <w:p>
            <w:pPr>
              <w:pStyle w:val="单元格样式2"/>
            </w:pPr>
            <w:r>
              <w:t xml:space="preserve">城市道路扫保工作完成时间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城市公厕扫保工作完成时间</w:t>
            </w:r>
          </w:p>
        </w:tc>
        <w:tc>
          <w:tcPr>
            <w:tcW w:w="3430" w:type="dxa"/>
            <w:hMerge w:val="restart"/>
            <w:vAlign w:val="center"/>
          </w:tcPr>
          <w:p>
            <w:pPr>
              <w:pStyle w:val="单元格样式2"/>
            </w:pPr>
            <w:r>
              <w:t xml:space="preserve">城市公厕扫保工作完成时间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城市道路、公厕扫保费用</w:t>
            </w:r>
          </w:p>
        </w:tc>
        <w:tc>
          <w:tcPr>
            <w:tcW w:w="3430" w:type="dxa"/>
            <w:hMerge w:val="restart"/>
            <w:vAlign w:val="center"/>
          </w:tcPr>
          <w:p>
            <w:pPr>
              <w:pStyle w:val="单元格样式2"/>
            </w:pPr>
            <w:r>
              <w:t xml:space="preserve">城市道路、公厕扫保费用</w:t>
            </w:r>
          </w:p>
        </w:tc>
        <w:tc>
          <w:tcPr>
            <w:tcW w:w="0" w:type="auto"/>
            <w:hMerge/>
            <w:vAlign w:val="center"/>
          </w:tcPr>
          <w:p>
            <w:pPr/>
          </w:p>
        </w:tc>
        <w:tc>
          <w:tcPr>
            <w:tcW w:w="2551" w:type="dxa"/>
            <w:hMerge w:val="restart"/>
            <w:vAlign w:val="center"/>
          </w:tcPr>
          <w:p>
            <w:pPr>
              <w:pStyle w:val="单元格样式2"/>
            </w:pPr>
            <w:r>
              <w:t xml:space="preserve">≤1500万元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城市道路清扫率</w:t>
            </w:r>
          </w:p>
        </w:tc>
        <w:tc>
          <w:tcPr>
            <w:tcW w:w="3430" w:type="dxa"/>
            <w:hMerge w:val="restart"/>
            <w:vAlign w:val="center"/>
          </w:tcPr>
          <w:p>
            <w:pPr>
              <w:pStyle w:val="单元格样式2"/>
            </w:pPr>
            <w:r>
              <w:t xml:space="preserve">城市道路清扫率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sz w:val="28"/>
        </w:rPr>
        <w:t xml:space="preserve">23.城市维护费（美好等三方人员经费）绩效目标表</w:t>
      </w:r>
      <w:bookmarkEnd w:id="2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城市维护费（美好等三方人员经费）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57000000.00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57000000.00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支付城市维护费（美好等三方人员经费）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1.通过支付城市维护费（美好等三方人员经费），保障城市道路扫保及时，干净整洁；公厕保洁及时，维护到位，干净整洁；垃圾转运，清整及时，无积压。</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扫保城市道路面积</w:t>
            </w:r>
          </w:p>
        </w:tc>
        <w:tc>
          <w:tcPr>
            <w:tcW w:w="3430" w:type="dxa"/>
            <w:hMerge w:val="restart"/>
            <w:vAlign w:val="center"/>
          </w:tcPr>
          <w:p>
            <w:pPr>
              <w:pStyle w:val="单元格样式2"/>
            </w:pPr>
            <w:r>
              <w:t xml:space="preserve">通过统计城市道路实际扫保数量，反映城市维护项目工作的完成情况。</w:t>
            </w:r>
          </w:p>
        </w:tc>
        <w:tc>
          <w:tcPr>
            <w:tcW w:w="0" w:type="auto"/>
            <w:hMerge/>
            <w:vAlign w:val="center"/>
          </w:tcPr>
          <w:p>
            <w:pPr/>
          </w:p>
        </w:tc>
        <w:tc>
          <w:tcPr>
            <w:tcW w:w="2551" w:type="dxa"/>
            <w:hMerge w:val="restart"/>
            <w:vAlign w:val="center"/>
          </w:tcPr>
          <w:p>
            <w:pPr>
              <w:pStyle w:val="单元格样式2"/>
            </w:pPr>
            <w:r>
              <w:t xml:space="preserve">≥831万平方米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扫保城市公厕</w:t>
            </w:r>
          </w:p>
        </w:tc>
        <w:tc>
          <w:tcPr>
            <w:tcW w:w="3430" w:type="dxa"/>
            <w:hMerge w:val="restart"/>
            <w:vAlign w:val="center"/>
          </w:tcPr>
          <w:p>
            <w:pPr>
              <w:pStyle w:val="单元格样式2"/>
            </w:pPr>
            <w:r>
              <w:t xml:space="preserve">通过统计城市公厕实际扫保数量，反映城市维护项目工作的完成情况。</w:t>
            </w:r>
          </w:p>
        </w:tc>
        <w:tc>
          <w:tcPr>
            <w:tcW w:w="0" w:type="auto"/>
            <w:hMerge/>
            <w:vAlign w:val="center"/>
          </w:tcPr>
          <w:p>
            <w:pPr/>
          </w:p>
        </w:tc>
        <w:tc>
          <w:tcPr>
            <w:tcW w:w="2551" w:type="dxa"/>
            <w:hMerge w:val="restart"/>
            <w:vAlign w:val="center"/>
          </w:tcPr>
          <w:p>
            <w:pPr>
              <w:pStyle w:val="单元格样式2"/>
            </w:pPr>
            <w:r>
              <w:t xml:space="preserve">≥88座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城市道路扫保工作巡查达标率</w:t>
            </w:r>
          </w:p>
        </w:tc>
        <w:tc>
          <w:tcPr>
            <w:tcW w:w="3430" w:type="dxa"/>
            <w:hMerge w:val="restart"/>
            <w:vAlign w:val="center"/>
          </w:tcPr>
          <w:p>
            <w:pPr>
              <w:pStyle w:val="单元格样式2"/>
            </w:pPr>
            <w:r>
              <w:t xml:space="preserve">通过巡查达标城市道路扫保条数与道路扫保总数比对，反映城市道路扫保工作完成质量的情况。计算公式：城市道路扫保工作巡查达标率=巡查达标城市道路扫保条数÷道路扫保总数×100%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城市公厕扫保工作巡查达标率</w:t>
            </w:r>
          </w:p>
        </w:tc>
        <w:tc>
          <w:tcPr>
            <w:tcW w:w="3430" w:type="dxa"/>
            <w:hMerge w:val="restart"/>
            <w:vAlign w:val="center"/>
          </w:tcPr>
          <w:p>
            <w:pPr>
              <w:pStyle w:val="单元格样式2"/>
            </w:pPr>
            <w:r>
              <w:t xml:space="preserve">通过巡查达标城市公厕扫保座数与公厕扫保总数比对，反映城市公厕扫保工作完成质量的情况。计算公式：城市公厕扫保工作巡查达标率=巡查达标城市公厕扫保座数÷公厕扫保总数×100%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环卫工人工资发放完成时间</w:t>
            </w:r>
          </w:p>
        </w:tc>
        <w:tc>
          <w:tcPr>
            <w:tcW w:w="3430" w:type="dxa"/>
            <w:hMerge w:val="restart"/>
            <w:vAlign w:val="center"/>
          </w:tcPr>
          <w:p>
            <w:pPr>
              <w:pStyle w:val="单元格样式2"/>
            </w:pPr>
            <w:r>
              <w:t xml:space="preserve">环卫工人工资发放完成时间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城市道路、公厕扫保工作费用</w:t>
            </w:r>
          </w:p>
        </w:tc>
        <w:tc>
          <w:tcPr>
            <w:tcW w:w="3430" w:type="dxa"/>
            <w:hMerge w:val="restart"/>
            <w:vAlign w:val="center"/>
          </w:tcPr>
          <w:p>
            <w:pPr>
              <w:pStyle w:val="单元格样式2"/>
            </w:pPr>
            <w:r>
              <w:t xml:space="preserve">通过实际支出金额与计划支出金额比对，反映城市道路、公厕扫保工作费用的成本控制情况。</w:t>
            </w:r>
          </w:p>
        </w:tc>
        <w:tc>
          <w:tcPr>
            <w:tcW w:w="0" w:type="auto"/>
            <w:hMerge/>
            <w:vAlign w:val="center"/>
          </w:tcPr>
          <w:p>
            <w:pPr/>
          </w:p>
        </w:tc>
        <w:tc>
          <w:tcPr>
            <w:tcW w:w="2551" w:type="dxa"/>
            <w:hMerge w:val="restart"/>
            <w:vAlign w:val="center"/>
          </w:tcPr>
          <w:p>
            <w:pPr>
              <w:pStyle w:val="单元格样式2"/>
            </w:pPr>
            <w:r>
              <w:t xml:space="preserve">≤5700万元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城市道路清扫率</w:t>
            </w:r>
          </w:p>
        </w:tc>
        <w:tc>
          <w:tcPr>
            <w:tcW w:w="3430" w:type="dxa"/>
            <w:hMerge w:val="restart"/>
            <w:vAlign w:val="center"/>
          </w:tcPr>
          <w:p>
            <w:pPr>
              <w:pStyle w:val="单元格样式2"/>
            </w:pPr>
            <w:r>
              <w:t xml:space="preserve">通过城市道路实际清扫数量与道路总数比对，反映城市道路清扫工作覆盖范围的情况。计算公式：城市道路清扫率=城市道路实际清扫数量÷道路总数×100%</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sz w:val="28"/>
        </w:rPr>
        <w:t xml:space="preserve">24.道桥养管资金绩效目标表</w:t>
      </w:r>
      <w:bookmarkEnd w:id="2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道桥养管资金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支付道桥养管资金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1.通过支付道桥养管资金，保障现有道路、桥梁和路灯设施的日常养护管理工作，努力做到道路设施完好、桥梁安全运行，及时缴纳路灯电费，保证道路路灯的亮灯率。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养护道路面积</w:t>
            </w:r>
          </w:p>
        </w:tc>
        <w:tc>
          <w:tcPr>
            <w:tcW w:w="3430" w:type="dxa"/>
            <w:hMerge w:val="restart"/>
            <w:vAlign w:val="center"/>
          </w:tcPr>
          <w:p>
            <w:pPr>
              <w:pStyle w:val="单元格样式2"/>
            </w:pPr>
            <w:r>
              <w:t xml:space="preserve">养护道路面积</w:t>
            </w:r>
          </w:p>
        </w:tc>
        <w:tc>
          <w:tcPr>
            <w:tcW w:w="0" w:type="auto"/>
            <w:hMerge/>
            <w:vAlign w:val="center"/>
          </w:tcPr>
          <w:p>
            <w:pPr/>
          </w:p>
        </w:tc>
        <w:tc>
          <w:tcPr>
            <w:tcW w:w="2551" w:type="dxa"/>
            <w:hMerge w:val="restart"/>
            <w:vAlign w:val="center"/>
          </w:tcPr>
          <w:p>
            <w:pPr>
              <w:pStyle w:val="单元格样式2"/>
            </w:pPr>
            <w:r>
              <w:t xml:space="preserve">≥1462万平方米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养护桥梁数量</w:t>
            </w:r>
          </w:p>
        </w:tc>
        <w:tc>
          <w:tcPr>
            <w:tcW w:w="3430" w:type="dxa"/>
            <w:hMerge w:val="restart"/>
            <w:vAlign w:val="center"/>
          </w:tcPr>
          <w:p>
            <w:pPr>
              <w:pStyle w:val="单元格样式2"/>
            </w:pPr>
            <w:r>
              <w:t xml:space="preserve">养护桥梁数量</w:t>
            </w:r>
          </w:p>
        </w:tc>
        <w:tc>
          <w:tcPr>
            <w:tcW w:w="0" w:type="auto"/>
            <w:hMerge/>
            <w:vAlign w:val="center"/>
          </w:tcPr>
          <w:p>
            <w:pPr/>
          </w:p>
        </w:tc>
        <w:tc>
          <w:tcPr>
            <w:tcW w:w="2551" w:type="dxa"/>
            <w:hMerge w:val="restart"/>
            <w:vAlign w:val="center"/>
          </w:tcPr>
          <w:p>
            <w:pPr>
              <w:pStyle w:val="单元格样式2"/>
            </w:pPr>
            <w:r>
              <w:t xml:space="preserve">60座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养护路灯数量</w:t>
            </w:r>
          </w:p>
        </w:tc>
        <w:tc>
          <w:tcPr>
            <w:tcW w:w="3430" w:type="dxa"/>
            <w:hMerge w:val="restart"/>
            <w:vAlign w:val="center"/>
          </w:tcPr>
          <w:p>
            <w:pPr>
              <w:pStyle w:val="单元格样式2"/>
            </w:pPr>
            <w:r>
              <w:t xml:space="preserve">养护路灯数量</w:t>
            </w:r>
          </w:p>
        </w:tc>
        <w:tc>
          <w:tcPr>
            <w:tcW w:w="0" w:type="auto"/>
            <w:hMerge/>
            <w:vAlign w:val="center"/>
          </w:tcPr>
          <w:p>
            <w:pPr/>
          </w:p>
        </w:tc>
        <w:tc>
          <w:tcPr>
            <w:tcW w:w="2551" w:type="dxa"/>
            <w:hMerge w:val="restart"/>
            <w:vAlign w:val="center"/>
          </w:tcPr>
          <w:p>
            <w:pPr>
              <w:pStyle w:val="单元格样式2"/>
            </w:pPr>
            <w:r>
              <w:t xml:space="preserve">46950基</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城市道路、桥梁、路灯保障工作达标率</w:t>
            </w:r>
          </w:p>
        </w:tc>
        <w:tc>
          <w:tcPr>
            <w:tcW w:w="3430" w:type="dxa"/>
            <w:hMerge w:val="restart"/>
            <w:vAlign w:val="center"/>
          </w:tcPr>
          <w:p>
            <w:pPr>
              <w:pStyle w:val="单元格样式2"/>
            </w:pPr>
            <w:r>
              <w:t xml:space="preserve">城市道路、桥梁、路灯保障工作达标率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城市道路、桥梁、路灯养护完成时间</w:t>
            </w:r>
          </w:p>
        </w:tc>
        <w:tc>
          <w:tcPr>
            <w:tcW w:w="3430" w:type="dxa"/>
            <w:hMerge w:val="restart"/>
            <w:vAlign w:val="center"/>
          </w:tcPr>
          <w:p>
            <w:pPr>
              <w:pStyle w:val="单元格样式2"/>
            </w:pPr>
            <w:r>
              <w:t xml:space="preserve">城市道路、桥梁、路灯养护完成时间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城市道路、桥梁、路灯保障工作费用</w:t>
            </w:r>
          </w:p>
        </w:tc>
        <w:tc>
          <w:tcPr>
            <w:tcW w:w="3430" w:type="dxa"/>
            <w:hMerge w:val="restart"/>
            <w:vAlign w:val="center"/>
          </w:tcPr>
          <w:p>
            <w:pPr>
              <w:pStyle w:val="单元格样式2"/>
            </w:pPr>
            <w:r>
              <w:t xml:space="preserve">城市道路、桥梁、路灯保障工作费用</w:t>
            </w:r>
          </w:p>
        </w:tc>
        <w:tc>
          <w:tcPr>
            <w:tcW w:w="0" w:type="auto"/>
            <w:hMerge/>
            <w:vAlign w:val="center"/>
          </w:tcPr>
          <w:p>
            <w:pPr/>
          </w:p>
        </w:tc>
        <w:tc>
          <w:tcPr>
            <w:tcW w:w="2551" w:type="dxa"/>
            <w:hMerge w:val="restart"/>
            <w:vAlign w:val="center"/>
          </w:tcPr>
          <w:p>
            <w:pPr>
              <w:pStyle w:val="单元格样式2"/>
            </w:pPr>
            <w:r>
              <w:t xml:space="preserve">≤6000万元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提升道路出行质量</w:t>
            </w:r>
          </w:p>
        </w:tc>
        <w:tc>
          <w:tcPr>
            <w:tcW w:w="3430" w:type="dxa"/>
            <w:hMerge w:val="restart"/>
            <w:vAlign w:val="center"/>
          </w:tcPr>
          <w:p>
            <w:pPr>
              <w:pStyle w:val="单元格样式2"/>
            </w:pPr>
            <w:r>
              <w:t xml:space="preserve">完善道路设施，提升道路质量</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促进周边经济发展</w:t>
            </w:r>
          </w:p>
        </w:tc>
        <w:tc>
          <w:tcPr>
            <w:tcW w:w="3430" w:type="dxa"/>
            <w:hMerge w:val="restart"/>
            <w:vAlign w:val="center"/>
          </w:tcPr>
          <w:p>
            <w:pPr>
              <w:pStyle w:val="单元格样式2"/>
            </w:pPr>
            <w:r>
              <w:t xml:space="preserve">保障道路通行安全，促进周边经济发展</w:t>
            </w:r>
          </w:p>
        </w:tc>
        <w:tc>
          <w:tcPr>
            <w:tcW w:w="0" w:type="auto"/>
            <w:hMerge/>
            <w:vAlign w:val="center"/>
          </w:tcPr>
          <w:p>
            <w:pPr/>
          </w:p>
        </w:tc>
        <w:tc>
          <w:tcPr>
            <w:tcW w:w="2551" w:type="dxa"/>
            <w:hMerge w:val="restart"/>
            <w:vAlign w:val="center"/>
          </w:tcPr>
          <w:p>
            <w:pPr>
              <w:pStyle w:val="单元格样式2"/>
            </w:pPr>
            <w:r>
              <w:t xml:space="preserve">有效促进</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sz w:val="28"/>
        </w:rPr>
        <w:t xml:space="preserve">25.海河隧道养管绩效目标表</w:t>
      </w:r>
      <w:bookmarkEnd w:id="2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海河隧道养管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支付海河隧道养管资金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1.通过支付海河隧道养管资金，保障现有道路、桥梁和路灯设施的日常养护管理工作，努力做到道路设施完好、桥梁安全运行，及时缴纳路灯电费，保证道路路灯的亮灯率。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养护海河隧道及附属设施数量</w:t>
            </w:r>
          </w:p>
        </w:tc>
        <w:tc>
          <w:tcPr>
            <w:tcW w:w="3430" w:type="dxa"/>
            <w:hMerge w:val="restart"/>
            <w:vAlign w:val="center"/>
          </w:tcPr>
          <w:p>
            <w:pPr>
              <w:pStyle w:val="单元格样式2"/>
            </w:pPr>
            <w:r>
              <w:t xml:space="preserve">海河隧道及附属设施</w:t>
            </w:r>
          </w:p>
        </w:tc>
        <w:tc>
          <w:tcPr>
            <w:tcW w:w="0" w:type="auto"/>
            <w:hMerge/>
            <w:vAlign w:val="center"/>
          </w:tcPr>
          <w:p>
            <w:pPr/>
          </w:p>
        </w:tc>
        <w:tc>
          <w:tcPr>
            <w:tcW w:w="2551" w:type="dxa"/>
            <w:hMerge w:val="restart"/>
            <w:vAlign w:val="center"/>
          </w:tcPr>
          <w:p>
            <w:pPr>
              <w:pStyle w:val="单元格样式2"/>
            </w:pPr>
            <w:r>
              <w:t xml:space="preserve">1座</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养护隧道长度</w:t>
            </w:r>
          </w:p>
        </w:tc>
        <w:tc>
          <w:tcPr>
            <w:tcW w:w="3430" w:type="dxa"/>
            <w:hMerge w:val="restart"/>
            <w:vAlign w:val="center"/>
          </w:tcPr>
          <w:p>
            <w:pPr>
              <w:pStyle w:val="单元格样式2"/>
            </w:pPr>
            <w:r>
              <w:t xml:space="preserve">养护隧道长度</w:t>
            </w:r>
          </w:p>
        </w:tc>
        <w:tc>
          <w:tcPr>
            <w:tcW w:w="0" w:type="auto"/>
            <w:hMerge/>
            <w:vAlign w:val="center"/>
          </w:tcPr>
          <w:p>
            <w:pPr/>
          </w:p>
        </w:tc>
        <w:tc>
          <w:tcPr>
            <w:tcW w:w="2551" w:type="dxa"/>
            <w:hMerge w:val="restart"/>
            <w:vAlign w:val="center"/>
          </w:tcPr>
          <w:p>
            <w:pPr>
              <w:pStyle w:val="单元格样式2"/>
            </w:pPr>
            <w:r>
              <w:t xml:space="preserve">≥3380米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隧道养护质量达标率</w:t>
            </w:r>
          </w:p>
        </w:tc>
        <w:tc>
          <w:tcPr>
            <w:tcW w:w="3430" w:type="dxa"/>
            <w:hMerge w:val="restart"/>
            <w:vAlign w:val="center"/>
          </w:tcPr>
          <w:p>
            <w:pPr>
              <w:pStyle w:val="单元格样式2"/>
            </w:pPr>
            <w:r>
              <w:t xml:space="preserve">符合《城市桥梁养护技术标准》以及《中央大道海河隧道工程养管维护手册》要求</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海河隧道养管完成时间</w:t>
            </w:r>
          </w:p>
        </w:tc>
        <w:tc>
          <w:tcPr>
            <w:tcW w:w="3430" w:type="dxa"/>
            <w:hMerge w:val="restart"/>
            <w:vAlign w:val="center"/>
          </w:tcPr>
          <w:p>
            <w:pPr>
              <w:pStyle w:val="单元格样式2"/>
            </w:pPr>
            <w:r>
              <w:t xml:space="preserve">资金拨付完成时间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海河隧道养管费用</w:t>
            </w:r>
          </w:p>
        </w:tc>
        <w:tc>
          <w:tcPr>
            <w:tcW w:w="3430" w:type="dxa"/>
            <w:hMerge w:val="restart"/>
            <w:vAlign w:val="center"/>
          </w:tcPr>
          <w:p>
            <w:pPr>
              <w:pStyle w:val="单元格样式2"/>
            </w:pPr>
            <w:r>
              <w:t xml:space="preserve">海河隧道养管费用</w:t>
            </w:r>
          </w:p>
        </w:tc>
        <w:tc>
          <w:tcPr>
            <w:tcW w:w="0" w:type="auto"/>
            <w:hMerge/>
            <w:vAlign w:val="center"/>
          </w:tcPr>
          <w:p>
            <w:pPr/>
          </w:p>
        </w:tc>
        <w:tc>
          <w:tcPr>
            <w:tcW w:w="2551" w:type="dxa"/>
            <w:hMerge w:val="restart"/>
            <w:vAlign w:val="center"/>
          </w:tcPr>
          <w:p>
            <w:pPr>
              <w:pStyle w:val="单元格样式2"/>
            </w:pPr>
            <w:r>
              <w:t xml:space="preserve">≤1000万元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提升海河两岸居民通行效率</w:t>
            </w:r>
          </w:p>
        </w:tc>
        <w:tc>
          <w:tcPr>
            <w:tcW w:w="3430" w:type="dxa"/>
            <w:hMerge w:val="restart"/>
            <w:vAlign w:val="center"/>
          </w:tcPr>
          <w:p>
            <w:pPr>
              <w:pStyle w:val="单元格样式2"/>
            </w:pPr>
            <w:r>
              <w:t xml:space="preserve">提升海河两岸居民通行效率</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提升滨城整体形象</w:t>
            </w:r>
          </w:p>
        </w:tc>
        <w:tc>
          <w:tcPr>
            <w:tcW w:w="3430" w:type="dxa"/>
            <w:hMerge w:val="restart"/>
            <w:vAlign w:val="center"/>
          </w:tcPr>
          <w:p>
            <w:pPr>
              <w:pStyle w:val="单元格样式2"/>
            </w:pPr>
            <w:r>
              <w:t xml:space="preserve">促进滨城南北两侧协同发展，提升滨城整体形象</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sz w:val="28"/>
        </w:rPr>
        <w:t xml:space="preserve">26.燃气供热专项经费绩效目标表</w:t>
      </w:r>
      <w:bookmarkEnd w:id="2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燃气供热专项经费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支付燃气供热专项经费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1.通过支付燃气供热专项经费，可有效组织辖区企业人员开展安全技术培训；开展对辖区企业的安全检查工作的专家技术指导工作；开展行业风险分析管控和隐患排查机制安全技术指导工作。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安全技术培训</w:t>
            </w:r>
          </w:p>
        </w:tc>
        <w:tc>
          <w:tcPr>
            <w:tcW w:w="3430" w:type="dxa"/>
            <w:hMerge w:val="restart"/>
            <w:vAlign w:val="center"/>
          </w:tcPr>
          <w:p>
            <w:pPr>
              <w:pStyle w:val="单元格样式2"/>
            </w:pPr>
            <w:r>
              <w:t xml:space="preserve">安全技术培训</w:t>
            </w:r>
          </w:p>
        </w:tc>
        <w:tc>
          <w:tcPr>
            <w:tcW w:w="0" w:type="auto"/>
            <w:hMerge/>
            <w:vAlign w:val="center"/>
          </w:tcPr>
          <w:p>
            <w:pPr/>
          </w:p>
        </w:tc>
        <w:tc>
          <w:tcPr>
            <w:tcW w:w="2551" w:type="dxa"/>
            <w:hMerge w:val="restart"/>
            <w:vAlign w:val="center"/>
          </w:tcPr>
          <w:p>
            <w:pPr>
              <w:pStyle w:val="单元格样式2"/>
            </w:pPr>
            <w:r>
              <w:t xml:space="preserve">≥30次</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专家技术指导</w:t>
            </w:r>
          </w:p>
        </w:tc>
        <w:tc>
          <w:tcPr>
            <w:tcW w:w="3430" w:type="dxa"/>
            <w:hMerge w:val="restart"/>
            <w:vAlign w:val="center"/>
          </w:tcPr>
          <w:p>
            <w:pPr>
              <w:pStyle w:val="单元格样式2"/>
            </w:pPr>
            <w:r>
              <w:t xml:space="preserve">专家技术指导</w:t>
            </w:r>
          </w:p>
        </w:tc>
        <w:tc>
          <w:tcPr>
            <w:tcW w:w="0" w:type="auto"/>
            <w:hMerge/>
            <w:vAlign w:val="center"/>
          </w:tcPr>
          <w:p>
            <w:pPr/>
          </w:p>
        </w:tc>
        <w:tc>
          <w:tcPr>
            <w:tcW w:w="2551" w:type="dxa"/>
            <w:hMerge w:val="restart"/>
            <w:vAlign w:val="center"/>
          </w:tcPr>
          <w:p>
            <w:pPr>
              <w:pStyle w:val="单元格样式2"/>
            </w:pPr>
            <w:r>
              <w:t xml:space="preserve">≥500次</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风险分析管控和隐患排查机制技术指导</w:t>
            </w:r>
          </w:p>
        </w:tc>
        <w:tc>
          <w:tcPr>
            <w:tcW w:w="3430" w:type="dxa"/>
            <w:hMerge w:val="restart"/>
            <w:vAlign w:val="center"/>
          </w:tcPr>
          <w:p>
            <w:pPr>
              <w:pStyle w:val="单元格样式2"/>
            </w:pPr>
            <w:r>
              <w:t xml:space="preserve">风险分析管控和隐患排查机制技术指导</w:t>
            </w:r>
          </w:p>
        </w:tc>
        <w:tc>
          <w:tcPr>
            <w:tcW w:w="0" w:type="auto"/>
            <w:hMerge/>
            <w:vAlign w:val="center"/>
          </w:tcPr>
          <w:p>
            <w:pPr/>
          </w:p>
        </w:tc>
        <w:tc>
          <w:tcPr>
            <w:tcW w:w="2551" w:type="dxa"/>
            <w:hMerge w:val="restart"/>
            <w:vAlign w:val="center"/>
          </w:tcPr>
          <w:p>
            <w:pPr>
              <w:pStyle w:val="单元格样式2"/>
            </w:pPr>
            <w:r>
              <w:t xml:space="preserve">1套</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对辖区企业的安全技术培训工作完成率</w:t>
            </w:r>
          </w:p>
        </w:tc>
        <w:tc>
          <w:tcPr>
            <w:tcW w:w="3430" w:type="dxa"/>
            <w:hMerge w:val="restart"/>
            <w:vAlign w:val="center"/>
          </w:tcPr>
          <w:p>
            <w:pPr>
              <w:pStyle w:val="单元格样式2"/>
            </w:pPr>
            <w:r>
              <w:t xml:space="preserve">完成对辖区企业的安全技术培训</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对辖区企业的专家技术检查、技术指导及整改指导工作完成率</w:t>
            </w:r>
          </w:p>
        </w:tc>
        <w:tc>
          <w:tcPr>
            <w:tcW w:w="3430" w:type="dxa"/>
            <w:hMerge w:val="restart"/>
            <w:vAlign w:val="center"/>
          </w:tcPr>
          <w:p>
            <w:pPr>
              <w:pStyle w:val="单元格样式2"/>
            </w:pPr>
            <w:r>
              <w:t xml:space="preserve">完成对辖区企业的专家技术检查、技术指导及整改指导</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安全技术培训及专家技术指导工作完成时间</w:t>
            </w:r>
          </w:p>
        </w:tc>
        <w:tc>
          <w:tcPr>
            <w:tcW w:w="3430" w:type="dxa"/>
            <w:hMerge w:val="restart"/>
            <w:vAlign w:val="center"/>
          </w:tcPr>
          <w:p>
            <w:pPr>
              <w:pStyle w:val="单元格样式2"/>
            </w:pPr>
            <w:r>
              <w:t xml:space="preserve">安全技术培训及专家技术指导工作完成时间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供热燃气专项经费</w:t>
            </w:r>
          </w:p>
        </w:tc>
        <w:tc>
          <w:tcPr>
            <w:tcW w:w="3430" w:type="dxa"/>
            <w:hMerge w:val="restart"/>
            <w:vAlign w:val="center"/>
          </w:tcPr>
          <w:p>
            <w:pPr>
              <w:pStyle w:val="单元格样式2"/>
            </w:pPr>
            <w:r>
              <w:t xml:space="preserve">供热燃气专项经费</w:t>
            </w:r>
          </w:p>
        </w:tc>
        <w:tc>
          <w:tcPr>
            <w:tcW w:w="0" w:type="auto"/>
            <w:hMerge/>
            <w:vAlign w:val="center"/>
          </w:tcPr>
          <w:p>
            <w:pPr/>
          </w:p>
        </w:tc>
        <w:tc>
          <w:tcPr>
            <w:tcW w:w="2551" w:type="dxa"/>
            <w:hMerge w:val="restart"/>
            <w:vAlign w:val="center"/>
          </w:tcPr>
          <w:p>
            <w:pPr>
              <w:pStyle w:val="单元格样式2"/>
            </w:pPr>
            <w:r>
              <w:t xml:space="preserve">≤100万元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保障辖区燃气安全平稳运行</w:t>
            </w:r>
          </w:p>
        </w:tc>
        <w:tc>
          <w:tcPr>
            <w:tcW w:w="3430" w:type="dxa"/>
            <w:hMerge w:val="restart"/>
            <w:vAlign w:val="center"/>
          </w:tcPr>
          <w:p>
            <w:pPr>
              <w:pStyle w:val="单元格样式2"/>
            </w:pPr>
            <w:r>
              <w:t xml:space="preserve">保障辖区燃气安全平稳运行</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建立燃气供热安全监管机制</w:t>
            </w:r>
          </w:p>
        </w:tc>
        <w:tc>
          <w:tcPr>
            <w:tcW w:w="3430" w:type="dxa"/>
            <w:hMerge w:val="restart"/>
            <w:vAlign w:val="center"/>
          </w:tcPr>
          <w:p>
            <w:pPr>
              <w:pStyle w:val="单元格样式2"/>
            </w:pPr>
            <w:r>
              <w:t xml:space="preserve">建立燃气供热安全监管机制</w:t>
            </w:r>
          </w:p>
        </w:tc>
        <w:tc>
          <w:tcPr>
            <w:tcW w:w="0" w:type="auto"/>
            <w:hMerge/>
            <w:vAlign w:val="center"/>
          </w:tcPr>
          <w:p>
            <w:pPr/>
          </w:p>
        </w:tc>
        <w:tc>
          <w:tcPr>
            <w:tcW w:w="2551" w:type="dxa"/>
            <w:hMerge w:val="restart"/>
            <w:vAlign w:val="center"/>
          </w:tcPr>
          <w:p>
            <w:pPr>
              <w:pStyle w:val="单元格样式2"/>
            </w:pPr>
            <w:r>
              <w:t xml:space="preserve">建立</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sz w:val="28"/>
        </w:rPr>
        <w:t xml:space="preserve">27.停车相关经费*绩效目标表</w:t>
      </w:r>
      <w:bookmarkEnd w:id="2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停车相关经费*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支付停车场相关费用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1.通过平台模块完善优化，实现停车数据收集存储可视化。</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研发完善智慧停车模块、扩展数据存储空间等</w:t>
            </w:r>
          </w:p>
        </w:tc>
        <w:tc>
          <w:tcPr>
            <w:tcW w:w="3430" w:type="dxa"/>
            <w:hMerge w:val="restart"/>
            <w:vAlign w:val="center"/>
          </w:tcPr>
          <w:p>
            <w:pPr>
              <w:pStyle w:val="单元格样式2"/>
            </w:pPr>
            <w:r>
              <w:t xml:space="preserve">研发完善智慧停车模块、扩展数据存储空间等</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停车智慧信息搭建率</w:t>
            </w:r>
          </w:p>
        </w:tc>
        <w:tc>
          <w:tcPr>
            <w:tcW w:w="3430" w:type="dxa"/>
            <w:hMerge w:val="restart"/>
            <w:vAlign w:val="center"/>
          </w:tcPr>
          <w:p>
            <w:pPr>
              <w:pStyle w:val="单元格样式2"/>
            </w:pPr>
            <w:r>
              <w:t xml:space="preserve">停车智慧信息搭建率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平台优化完成时间</w:t>
            </w:r>
          </w:p>
        </w:tc>
        <w:tc>
          <w:tcPr>
            <w:tcW w:w="3430" w:type="dxa"/>
            <w:hMerge w:val="restart"/>
            <w:vAlign w:val="center"/>
          </w:tcPr>
          <w:p>
            <w:pPr>
              <w:pStyle w:val="单元格样式2"/>
            </w:pPr>
            <w:r>
              <w:t xml:space="preserve">平台优化完成时间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智慧停车平台服务费</w:t>
            </w:r>
          </w:p>
        </w:tc>
        <w:tc>
          <w:tcPr>
            <w:tcW w:w="3430" w:type="dxa"/>
            <w:hMerge w:val="restart"/>
            <w:vAlign w:val="center"/>
          </w:tcPr>
          <w:p>
            <w:pPr>
              <w:pStyle w:val="单元格样式2"/>
            </w:pPr>
            <w:r>
              <w:t xml:space="preserve">智慧停车平台服务费</w:t>
            </w:r>
          </w:p>
        </w:tc>
        <w:tc>
          <w:tcPr>
            <w:tcW w:w="0" w:type="auto"/>
            <w:hMerge/>
            <w:vAlign w:val="center"/>
          </w:tcPr>
          <w:p>
            <w:pPr/>
          </w:p>
        </w:tc>
        <w:tc>
          <w:tcPr>
            <w:tcW w:w="2551" w:type="dxa"/>
            <w:hMerge w:val="restart"/>
            <w:vAlign w:val="center"/>
          </w:tcPr>
          <w:p>
            <w:pPr>
              <w:pStyle w:val="单元格样式2"/>
            </w:pPr>
            <w:r>
              <w:t xml:space="preserve">≤60万元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推动城市停车有序发展</w:t>
            </w:r>
          </w:p>
        </w:tc>
        <w:tc>
          <w:tcPr>
            <w:tcW w:w="3430" w:type="dxa"/>
            <w:hMerge w:val="restart"/>
            <w:vAlign w:val="center"/>
          </w:tcPr>
          <w:p>
            <w:pPr>
              <w:pStyle w:val="单元格样式2"/>
            </w:pPr>
            <w:r>
              <w:t xml:space="preserve">推动城市停车有序发展</w:t>
            </w:r>
          </w:p>
        </w:tc>
        <w:tc>
          <w:tcPr>
            <w:tcW w:w="0" w:type="auto"/>
            <w:hMerge/>
            <w:vAlign w:val="center"/>
          </w:tcPr>
          <w:p>
            <w:pPr/>
          </w:p>
        </w:tc>
        <w:tc>
          <w:tcPr>
            <w:tcW w:w="2551" w:type="dxa"/>
            <w:hMerge w:val="restart"/>
            <w:vAlign w:val="center"/>
          </w:tcPr>
          <w:p>
            <w:pPr>
              <w:pStyle w:val="单元格样式2"/>
            </w:pPr>
            <w:r>
              <w:t xml:space="preserve">有效保证</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停车智慧化管理</w:t>
            </w:r>
          </w:p>
        </w:tc>
        <w:tc>
          <w:tcPr>
            <w:tcW w:w="3430" w:type="dxa"/>
            <w:hMerge w:val="restart"/>
            <w:vAlign w:val="center"/>
          </w:tcPr>
          <w:p>
            <w:pPr>
              <w:pStyle w:val="单元格样式2"/>
            </w:pPr>
            <w:r>
              <w:t xml:space="preserve">停车智慧化管理</w:t>
            </w:r>
          </w:p>
        </w:tc>
        <w:tc>
          <w:tcPr>
            <w:tcW w:w="0" w:type="auto"/>
            <w:hMerge/>
            <w:vAlign w:val="center"/>
          </w:tcPr>
          <w:p>
            <w:pPr/>
          </w:p>
        </w:tc>
        <w:tc>
          <w:tcPr>
            <w:tcW w:w="2551" w:type="dxa"/>
            <w:hMerge w:val="restart"/>
            <w:vAlign w:val="center"/>
          </w:tcPr>
          <w:p>
            <w:pPr>
              <w:pStyle w:val="单元格样式2"/>
            </w:pPr>
            <w:r>
              <w:t xml:space="preserve">有效改善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相关部门对停车数据成果满意度</w:t>
            </w:r>
          </w:p>
        </w:tc>
        <w:tc>
          <w:tcPr>
            <w:tcW w:w="3430" w:type="dxa"/>
            <w:hMerge w:val="restart"/>
            <w:vAlign w:val="center"/>
          </w:tcPr>
          <w:p>
            <w:pPr>
              <w:pStyle w:val="单元格样式2"/>
            </w:pPr>
            <w:r>
              <w:t xml:space="preserve">相关部门对停车数据成果满意度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sz w:val="28"/>
        </w:rPr>
        <w:t xml:space="preserve">28.疫情防控资金绩效目标表</w:t>
      </w:r>
      <w:bookmarkEnd w:id="3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疫情防控资金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258013.04</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258013.04</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用于支付疫情防控费用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1.用于集中隔离点垃圾收集、运输、处置工作和物资采购，核酸检测，防范疫情风险，保障人员作业安全，</w:t>
            </w:r>
          </w:p>
          <w:p>
            <w:pPr>
              <w:pStyle w:val="单元格样式2"/>
            </w:pPr>
            <w:r>
              <w:t xml:space="preserve">达到环卫正常作业，维持城市正常运转的目标。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防疫物资发放数量</w:t>
            </w:r>
          </w:p>
        </w:tc>
        <w:tc>
          <w:tcPr>
            <w:tcW w:w="3430" w:type="dxa"/>
            <w:hMerge w:val="restart"/>
            <w:vAlign w:val="center"/>
          </w:tcPr>
          <w:p>
            <w:pPr>
              <w:pStyle w:val="单元格样式2"/>
            </w:pPr>
            <w:r>
              <w:t xml:space="preserve">防疫物资发放数量</w:t>
            </w:r>
          </w:p>
        </w:tc>
        <w:tc>
          <w:tcPr>
            <w:tcW w:w="0" w:type="auto"/>
            <w:hMerge/>
            <w:vAlign w:val="center"/>
          </w:tcPr>
          <w:p>
            <w:pPr/>
          </w:p>
        </w:tc>
        <w:tc>
          <w:tcPr>
            <w:tcW w:w="2551" w:type="dxa"/>
            <w:hMerge w:val="restart"/>
            <w:vAlign w:val="center"/>
          </w:tcPr>
          <w:p>
            <w:pPr>
              <w:pStyle w:val="单元格样式2"/>
            </w:pPr>
            <w:r>
              <w:t xml:space="preserve">≥2197人</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核算检测数量</w:t>
            </w:r>
          </w:p>
        </w:tc>
        <w:tc>
          <w:tcPr>
            <w:tcW w:w="3430" w:type="dxa"/>
            <w:hMerge w:val="restart"/>
            <w:vAlign w:val="center"/>
          </w:tcPr>
          <w:p>
            <w:pPr>
              <w:pStyle w:val="单元格样式2"/>
            </w:pPr>
            <w:r>
              <w:t xml:space="preserve">核算检测数量</w:t>
            </w:r>
          </w:p>
        </w:tc>
        <w:tc>
          <w:tcPr>
            <w:tcW w:w="0" w:type="auto"/>
            <w:hMerge/>
            <w:vAlign w:val="center"/>
          </w:tcPr>
          <w:p>
            <w:pPr/>
          </w:p>
        </w:tc>
        <w:tc>
          <w:tcPr>
            <w:tcW w:w="2551" w:type="dxa"/>
            <w:hMerge w:val="restart"/>
            <w:vAlign w:val="center"/>
          </w:tcPr>
          <w:p>
            <w:pPr>
              <w:pStyle w:val="单元格样式2"/>
            </w:pPr>
            <w:r>
              <w:t xml:space="preserve">≥2197人</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经费支出合规性</w:t>
            </w:r>
          </w:p>
        </w:tc>
        <w:tc>
          <w:tcPr>
            <w:tcW w:w="3430" w:type="dxa"/>
            <w:hMerge w:val="restart"/>
            <w:vAlign w:val="center"/>
          </w:tcPr>
          <w:p>
            <w:pPr>
              <w:pStyle w:val="单元格样式2"/>
            </w:pPr>
            <w:r>
              <w:t xml:space="preserve">经费支出合规性</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支付完成时间</w:t>
            </w:r>
          </w:p>
        </w:tc>
        <w:tc>
          <w:tcPr>
            <w:tcW w:w="3430" w:type="dxa"/>
            <w:hMerge w:val="restart"/>
            <w:vAlign w:val="center"/>
          </w:tcPr>
          <w:p>
            <w:pPr>
              <w:pStyle w:val="单元格样式2"/>
            </w:pPr>
            <w:r>
              <w:t xml:space="preserve">支付完成时间</w:t>
            </w:r>
          </w:p>
        </w:tc>
        <w:tc>
          <w:tcPr>
            <w:tcW w:w="0" w:type="auto"/>
            <w:hMerge/>
            <w:vAlign w:val="center"/>
          </w:tcPr>
          <w:p>
            <w:pPr/>
          </w:p>
        </w:tc>
        <w:tc>
          <w:tcPr>
            <w:tcW w:w="2551" w:type="dxa"/>
            <w:hMerge w:val="restart"/>
            <w:vAlign w:val="center"/>
          </w:tcPr>
          <w:p>
            <w:pPr>
              <w:pStyle w:val="单元格样式2"/>
            </w:pPr>
            <w:r>
              <w:t xml:space="preserve">2026年12月31日</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隔离点垃圾收运、物资采购、核算检测工作费用</w:t>
            </w:r>
          </w:p>
        </w:tc>
        <w:tc>
          <w:tcPr>
            <w:tcW w:w="3430" w:type="dxa"/>
            <w:hMerge w:val="restart"/>
            <w:vAlign w:val="center"/>
          </w:tcPr>
          <w:p>
            <w:pPr>
              <w:pStyle w:val="单元格样式2"/>
            </w:pPr>
            <w:r>
              <w:t xml:space="preserve">隔离点垃圾收运、物资采购、核算检测工作费用</w:t>
            </w:r>
          </w:p>
        </w:tc>
        <w:tc>
          <w:tcPr>
            <w:tcW w:w="0" w:type="auto"/>
            <w:hMerge/>
            <w:vAlign w:val="center"/>
          </w:tcPr>
          <w:p>
            <w:pPr/>
          </w:p>
        </w:tc>
        <w:tc>
          <w:tcPr>
            <w:tcW w:w="2551" w:type="dxa"/>
            <w:hMerge w:val="restart"/>
            <w:vAlign w:val="center"/>
          </w:tcPr>
          <w:p>
            <w:pPr>
              <w:pStyle w:val="单元格样式2"/>
            </w:pPr>
            <w:r>
              <w:t xml:space="preserve">≤258013.04元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完成防疫任务，为群众提供安全的生活环境</w:t>
            </w:r>
          </w:p>
        </w:tc>
        <w:tc>
          <w:tcPr>
            <w:tcW w:w="3430" w:type="dxa"/>
            <w:hMerge w:val="restart"/>
            <w:vAlign w:val="center"/>
          </w:tcPr>
          <w:p>
            <w:pPr>
              <w:pStyle w:val="单元格样式2"/>
            </w:pPr>
            <w:r>
              <w:t xml:space="preserve">完成防疫任务，为群众提供安全的生活环境</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应急防控能力提升</w:t>
            </w:r>
          </w:p>
        </w:tc>
        <w:tc>
          <w:tcPr>
            <w:tcW w:w="3430" w:type="dxa"/>
            <w:hMerge w:val="restart"/>
            <w:vAlign w:val="center"/>
          </w:tcPr>
          <w:p>
            <w:pPr>
              <w:pStyle w:val="单元格样式2"/>
            </w:pPr>
            <w:r>
              <w:t xml:space="preserve">应急防控能力提升</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sz w:val="28"/>
        </w:rPr>
        <w:t xml:space="preserve">29.占路挖掘恢复费*绩效目标表</w:t>
      </w:r>
      <w:bookmarkEnd w:id="3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326201天津市滨海新区市容市政和公用事业服务中心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占路挖掘恢复费*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支付占路挖掘恢复费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1.通过支付占路挖掘恢复费，保障现有道路、桥梁和路灯设施的日常养护管理工作，努力做到道路设施完好、桥梁安全运行，及时缴纳路灯电费，保证道路路灯的亮灯率。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恢复道路数量</w:t>
            </w:r>
          </w:p>
        </w:tc>
        <w:tc>
          <w:tcPr>
            <w:tcW w:w="3430" w:type="dxa"/>
            <w:hMerge w:val="restart"/>
            <w:vAlign w:val="center"/>
          </w:tcPr>
          <w:p>
            <w:pPr>
              <w:pStyle w:val="单元格样式2"/>
            </w:pPr>
            <w:r>
              <w:t xml:space="preserve">恢复道路数量</w:t>
            </w:r>
          </w:p>
        </w:tc>
        <w:tc>
          <w:tcPr>
            <w:tcW w:w="0" w:type="auto"/>
            <w:hMerge/>
            <w:vAlign w:val="center"/>
          </w:tcPr>
          <w:p>
            <w:pPr/>
          </w:p>
        </w:tc>
        <w:tc>
          <w:tcPr>
            <w:tcW w:w="2551" w:type="dxa"/>
            <w:hMerge w:val="restart"/>
            <w:vAlign w:val="center"/>
          </w:tcPr>
          <w:p>
            <w:pPr>
              <w:pStyle w:val="单元格样式2"/>
            </w:pPr>
            <w:r>
              <w:t xml:space="preserve">≥5条</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国家验收规范合格率</w:t>
            </w:r>
          </w:p>
        </w:tc>
        <w:tc>
          <w:tcPr>
            <w:tcW w:w="3430" w:type="dxa"/>
            <w:hMerge w:val="restart"/>
            <w:vAlign w:val="center"/>
          </w:tcPr>
          <w:p>
            <w:pPr>
              <w:pStyle w:val="单元格样式2"/>
            </w:pPr>
            <w:r>
              <w:t xml:space="preserve">国家验收规范合格率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占路挖掘恢复完成时间</w:t>
            </w:r>
          </w:p>
        </w:tc>
        <w:tc>
          <w:tcPr>
            <w:tcW w:w="3430" w:type="dxa"/>
            <w:hMerge w:val="restart"/>
            <w:vAlign w:val="center"/>
          </w:tcPr>
          <w:p>
            <w:pPr>
              <w:pStyle w:val="单元格样式2"/>
            </w:pPr>
            <w:r>
              <w:t xml:space="preserve">占路挖掘恢复完成时间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占路挖掘恢复费用</w:t>
            </w:r>
          </w:p>
        </w:tc>
        <w:tc>
          <w:tcPr>
            <w:tcW w:w="3430" w:type="dxa"/>
            <w:hMerge w:val="restart"/>
            <w:vAlign w:val="center"/>
          </w:tcPr>
          <w:p>
            <w:pPr>
              <w:pStyle w:val="单元格样式2"/>
            </w:pPr>
            <w:r>
              <w:t xml:space="preserve">占路挖掘恢复费用</w:t>
            </w:r>
          </w:p>
        </w:tc>
        <w:tc>
          <w:tcPr>
            <w:tcW w:w="0" w:type="auto"/>
            <w:hMerge/>
            <w:vAlign w:val="center"/>
          </w:tcPr>
          <w:p>
            <w:pPr/>
          </w:p>
        </w:tc>
        <w:tc>
          <w:tcPr>
            <w:tcW w:w="2551" w:type="dxa"/>
            <w:hMerge w:val="restart"/>
            <w:vAlign w:val="center"/>
          </w:tcPr>
          <w:p>
            <w:pPr>
              <w:pStyle w:val="单元格样式2"/>
            </w:pPr>
            <w:r>
              <w:t xml:space="preserve">≤1500万元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提升道路质量、提升周边地块价值</w:t>
            </w:r>
          </w:p>
        </w:tc>
        <w:tc>
          <w:tcPr>
            <w:tcW w:w="3430" w:type="dxa"/>
            <w:hMerge w:val="restart"/>
            <w:vAlign w:val="center"/>
          </w:tcPr>
          <w:p>
            <w:pPr>
              <w:pStyle w:val="单元格样式2"/>
            </w:pPr>
            <w:r>
              <w:t xml:space="preserve">提升道路质量、提升周边地块价值</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保障出行安全便利和城市形象的提升</w:t>
            </w:r>
          </w:p>
        </w:tc>
        <w:tc>
          <w:tcPr>
            <w:tcW w:w="3430" w:type="dxa"/>
            <w:hMerge w:val="restart"/>
            <w:vAlign w:val="center"/>
          </w:tcPr>
          <w:p>
            <w:pPr>
              <w:pStyle w:val="单元格样式2"/>
            </w:pPr>
            <w:r>
              <w:t xml:space="preserve">保障出行安全便利和城市形象的提升</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sz w:val="28"/>
        </w:rPr>
        <w:t xml:space="preserve">30.2025年城市管理“以奖代补”资金（津财基指[2025]78号）-园林服务中心绩效目标表</w:t>
      </w:r>
      <w:bookmarkEnd w:id="3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326202天津市滨海新区园林绿化服务中心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2025年城市管理“以奖代补”资金（津财基指[2025]78号）-园林服务中心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1687656.96</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1687656.96</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支付2025年城市管理以奖代补资金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1.目标内容1</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病虫害防治面积</w:t>
            </w:r>
          </w:p>
        </w:tc>
        <w:tc>
          <w:tcPr>
            <w:tcW w:w="3430" w:type="dxa"/>
            <w:hMerge w:val="restart"/>
            <w:vAlign w:val="center"/>
          </w:tcPr>
          <w:p>
            <w:pPr>
              <w:pStyle w:val="单元格样式2"/>
            </w:pPr>
            <w:r>
              <w:t xml:space="preserve">病虫害防治面积</w:t>
            </w:r>
          </w:p>
        </w:tc>
        <w:tc>
          <w:tcPr>
            <w:tcW w:w="0" w:type="auto"/>
            <w:hMerge/>
            <w:vAlign w:val="center"/>
          </w:tcPr>
          <w:p>
            <w:pPr/>
          </w:p>
        </w:tc>
        <w:tc>
          <w:tcPr>
            <w:tcW w:w="2551" w:type="dxa"/>
            <w:hMerge w:val="restart"/>
            <w:vAlign w:val="center"/>
          </w:tcPr>
          <w:p>
            <w:pPr>
              <w:pStyle w:val="单元格样式2"/>
            </w:pPr>
            <w:r>
              <w:t xml:space="preserve">≥3000万平方米</w:t>
            </w:r>
          </w:p>
        </w:tc>
        <w:tc>
          <w:tcPr>
            <w:tcW w:w="0" w:type="auto"/>
            <w:hMerge/>
          </w:tcPr>
          <w:p>
            <w:pPr>
              <w:pStyle w:val="单元格样式2"/>
            </w:pPr>
            <w:r>
              <w:t xml:space="preserve">据实发生</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病虫害防治达标率</w:t>
            </w:r>
          </w:p>
        </w:tc>
        <w:tc>
          <w:tcPr>
            <w:tcW w:w="3430" w:type="dxa"/>
            <w:hMerge w:val="restart"/>
            <w:vAlign w:val="center"/>
          </w:tcPr>
          <w:p>
            <w:pPr>
              <w:pStyle w:val="单元格样式2"/>
            </w:pPr>
            <w:r>
              <w:t xml:space="preserve">病虫害防治达标率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据实发生</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病虫害防治完成时间</w:t>
            </w:r>
          </w:p>
        </w:tc>
        <w:tc>
          <w:tcPr>
            <w:tcW w:w="3430" w:type="dxa"/>
            <w:hMerge w:val="restart"/>
            <w:vAlign w:val="center"/>
          </w:tcPr>
          <w:p>
            <w:pPr>
              <w:pStyle w:val="单元格样式2"/>
            </w:pPr>
            <w:r>
              <w:t xml:space="preserve">病虫害防治完成时间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据实发生</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绿地用水成本</w:t>
            </w:r>
          </w:p>
        </w:tc>
        <w:tc>
          <w:tcPr>
            <w:tcW w:w="3430" w:type="dxa"/>
            <w:hMerge w:val="restart"/>
            <w:vAlign w:val="center"/>
          </w:tcPr>
          <w:p>
            <w:pPr>
              <w:pStyle w:val="单元格样式2"/>
            </w:pPr>
            <w:r>
              <w:t xml:space="preserve">绿地用水成本</w:t>
            </w:r>
          </w:p>
        </w:tc>
        <w:tc>
          <w:tcPr>
            <w:tcW w:w="0" w:type="auto"/>
            <w:hMerge/>
            <w:vAlign w:val="center"/>
          </w:tcPr>
          <w:p>
            <w:pPr/>
          </w:p>
        </w:tc>
        <w:tc>
          <w:tcPr>
            <w:tcW w:w="2551" w:type="dxa"/>
            <w:hMerge w:val="restart"/>
            <w:vAlign w:val="center"/>
          </w:tcPr>
          <w:p>
            <w:pPr>
              <w:pStyle w:val="单元格样式2"/>
            </w:pPr>
            <w:r>
              <w:t xml:space="preserve">≤7.9元/吨</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改善城市景观环境</w:t>
            </w:r>
          </w:p>
        </w:tc>
        <w:tc>
          <w:tcPr>
            <w:tcW w:w="3430" w:type="dxa"/>
            <w:hMerge w:val="restart"/>
            <w:vAlign w:val="center"/>
          </w:tcPr>
          <w:p>
            <w:pPr>
              <w:pStyle w:val="单元格样式2"/>
            </w:pPr>
            <w:r>
              <w:t xml:space="preserve">改善城市景观环境</w:t>
            </w:r>
          </w:p>
        </w:tc>
        <w:tc>
          <w:tcPr>
            <w:tcW w:w="0" w:type="auto"/>
            <w:hMerge/>
            <w:vAlign w:val="center"/>
          </w:tcPr>
          <w:p>
            <w:pPr/>
          </w:p>
        </w:tc>
        <w:tc>
          <w:tcPr>
            <w:tcW w:w="2551" w:type="dxa"/>
            <w:hMerge w:val="restart"/>
            <w:vAlign w:val="center"/>
          </w:tcPr>
          <w:p>
            <w:pPr>
              <w:pStyle w:val="单元格样式2"/>
            </w:pPr>
            <w:r>
              <w:t xml:space="preserve">持续改善</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促进天津市生态环境质量改善</w:t>
            </w:r>
          </w:p>
        </w:tc>
        <w:tc>
          <w:tcPr>
            <w:tcW w:w="3430" w:type="dxa"/>
            <w:hMerge w:val="restart"/>
            <w:vAlign w:val="center"/>
          </w:tcPr>
          <w:p>
            <w:pPr>
              <w:pStyle w:val="单元格样式2"/>
            </w:pPr>
            <w:r>
              <w:t xml:space="preserve">促进天津市生态环境质量改善</w:t>
            </w:r>
          </w:p>
        </w:tc>
        <w:tc>
          <w:tcPr>
            <w:tcW w:w="0" w:type="auto"/>
            <w:hMerge/>
            <w:vAlign w:val="center"/>
          </w:tcPr>
          <w:p>
            <w:pPr/>
          </w:p>
        </w:tc>
        <w:tc>
          <w:tcPr>
            <w:tcW w:w="2551" w:type="dxa"/>
            <w:hMerge w:val="restart"/>
            <w:vAlign w:val="center"/>
          </w:tcPr>
          <w:p>
            <w:pPr>
              <w:pStyle w:val="单元格样式2"/>
            </w:pPr>
            <w:r>
              <w:t xml:space="preserve">持续改善</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持续提升净化空气质量，持续提高居民生活幸福感</w:t>
            </w:r>
          </w:p>
        </w:tc>
        <w:tc>
          <w:tcPr>
            <w:tcW w:w="3430" w:type="dxa"/>
            <w:hMerge w:val="restart"/>
            <w:vAlign w:val="center"/>
          </w:tcPr>
          <w:p>
            <w:pPr>
              <w:pStyle w:val="单元格样式2"/>
            </w:pPr>
            <w:r>
              <w:t xml:space="preserve">持续提升净化空气质量，持续提高居民生活幸福感</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p>
            <w:pPr>
              <w:pStyle w:val="单元格样式2"/>
            </w:pP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据实发生</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sz w:val="28"/>
        </w:rPr>
        <w:t xml:space="preserve">31.2025年城市市容环境提升改造工程（绿化）绩效目标表</w:t>
      </w:r>
      <w:bookmarkEnd w:id="3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326202天津市滨海新区园林绿化服务中心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2025年城市市容环境提升改造工程（绿化）</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14190000.00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14190000.00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2025年城市市容环境提升改造工程款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1.对滨海新区重点道路沿线及区域进行绿化及景观提升，改善生态环境，提高人民群众生活质量。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重点道路沿线</w:t>
            </w:r>
          </w:p>
        </w:tc>
        <w:tc>
          <w:tcPr>
            <w:tcW w:w="3430" w:type="dxa"/>
            <w:hMerge w:val="restart"/>
            <w:vAlign w:val="center"/>
          </w:tcPr>
          <w:p>
            <w:pPr>
              <w:pStyle w:val="单元格样式2"/>
            </w:pPr>
            <w:r>
              <w:t xml:space="preserve">重点道路沿线</w:t>
            </w:r>
          </w:p>
        </w:tc>
        <w:tc>
          <w:tcPr>
            <w:tcW w:w="0" w:type="auto"/>
            <w:hMerge/>
            <w:vAlign w:val="center"/>
          </w:tcPr>
          <w:p>
            <w:pPr/>
          </w:p>
        </w:tc>
        <w:tc>
          <w:tcPr>
            <w:tcW w:w="2551" w:type="dxa"/>
            <w:hMerge w:val="restart"/>
            <w:vAlign w:val="center"/>
          </w:tcPr>
          <w:p>
            <w:pPr>
              <w:pStyle w:val="单元格样式2"/>
            </w:pPr>
            <w:r>
              <w:t xml:space="preserve">≥6条</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重点区域</w:t>
            </w:r>
          </w:p>
        </w:tc>
        <w:tc>
          <w:tcPr>
            <w:tcW w:w="3430" w:type="dxa"/>
            <w:hMerge w:val="restart"/>
            <w:vAlign w:val="center"/>
          </w:tcPr>
          <w:p>
            <w:pPr>
              <w:pStyle w:val="单元格样式2"/>
            </w:pPr>
            <w:r>
              <w:t xml:space="preserve">重点区域</w:t>
            </w:r>
          </w:p>
        </w:tc>
        <w:tc>
          <w:tcPr>
            <w:tcW w:w="0" w:type="auto"/>
            <w:hMerge/>
            <w:vAlign w:val="center"/>
          </w:tcPr>
          <w:p>
            <w:pPr/>
          </w:p>
        </w:tc>
        <w:tc>
          <w:tcPr>
            <w:tcW w:w="2551" w:type="dxa"/>
            <w:hMerge w:val="restart"/>
            <w:vAlign w:val="center"/>
          </w:tcPr>
          <w:p>
            <w:pPr>
              <w:pStyle w:val="单元格样式2"/>
            </w:pPr>
            <w:r>
              <w:t xml:space="preserve">≥3处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道旗数量</w:t>
            </w:r>
          </w:p>
        </w:tc>
        <w:tc>
          <w:tcPr>
            <w:tcW w:w="3430" w:type="dxa"/>
            <w:hMerge w:val="restart"/>
            <w:vAlign w:val="center"/>
          </w:tcPr>
          <w:p>
            <w:pPr>
              <w:pStyle w:val="单元格样式2"/>
            </w:pPr>
            <w:r>
              <w:t xml:space="preserve">道旗数量</w:t>
            </w:r>
          </w:p>
        </w:tc>
        <w:tc>
          <w:tcPr>
            <w:tcW w:w="0" w:type="auto"/>
            <w:hMerge/>
            <w:vAlign w:val="center"/>
          </w:tcPr>
          <w:p>
            <w:pPr/>
          </w:p>
        </w:tc>
        <w:tc>
          <w:tcPr>
            <w:tcW w:w="2551" w:type="dxa"/>
            <w:hMerge w:val="restart"/>
            <w:vAlign w:val="center"/>
          </w:tcPr>
          <w:p>
            <w:pPr>
              <w:pStyle w:val="单元格样式2"/>
            </w:pPr>
            <w:r>
              <w:t xml:space="preserve">≥200组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植物成活率</w:t>
            </w:r>
          </w:p>
        </w:tc>
        <w:tc>
          <w:tcPr>
            <w:tcW w:w="3430" w:type="dxa"/>
            <w:hMerge w:val="restart"/>
            <w:vAlign w:val="center"/>
          </w:tcPr>
          <w:p>
            <w:pPr>
              <w:pStyle w:val="单元格样式2"/>
            </w:pPr>
            <w:r>
              <w:t xml:space="preserve">植物成活率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项目完成时间</w:t>
            </w:r>
          </w:p>
        </w:tc>
        <w:tc>
          <w:tcPr>
            <w:tcW w:w="3430" w:type="dxa"/>
            <w:hMerge w:val="restart"/>
            <w:vAlign w:val="center"/>
          </w:tcPr>
          <w:p>
            <w:pPr>
              <w:pStyle w:val="单元格样式2"/>
            </w:pPr>
            <w:r>
              <w:t xml:space="preserve">项目完成时间</w:t>
            </w:r>
          </w:p>
        </w:tc>
        <w:tc>
          <w:tcPr>
            <w:tcW w:w="0" w:type="auto"/>
            <w:hMerge/>
            <w:vAlign w:val="center"/>
          </w:tcPr>
          <w:p>
            <w:pPr/>
          </w:p>
        </w:tc>
        <w:tc>
          <w:tcPr>
            <w:tcW w:w="2551" w:type="dxa"/>
            <w:hMerge w:val="restart"/>
            <w:vAlign w:val="center"/>
          </w:tcPr>
          <w:p>
            <w:pPr>
              <w:pStyle w:val="单元格样式2"/>
            </w:pPr>
            <w:r>
              <w:t xml:space="preserve">2026年9月底前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成本控制在投资范围内</w:t>
            </w:r>
          </w:p>
        </w:tc>
        <w:tc>
          <w:tcPr>
            <w:tcW w:w="3430" w:type="dxa"/>
            <w:hMerge w:val="restart"/>
            <w:vAlign w:val="center"/>
          </w:tcPr>
          <w:p>
            <w:pPr>
              <w:pStyle w:val="单元格样式2"/>
            </w:pPr>
            <w:r>
              <w:t xml:space="preserve">成本控制在投资范围内</w:t>
            </w:r>
          </w:p>
        </w:tc>
        <w:tc>
          <w:tcPr>
            <w:tcW w:w="0" w:type="auto"/>
            <w:hMerge/>
            <w:vAlign w:val="center"/>
          </w:tcPr>
          <w:p>
            <w:pPr/>
          </w:p>
        </w:tc>
        <w:tc>
          <w:tcPr>
            <w:tcW w:w="2551" w:type="dxa"/>
            <w:hMerge w:val="restart"/>
            <w:vAlign w:val="center"/>
          </w:tcPr>
          <w:p>
            <w:pPr>
              <w:pStyle w:val="单元格样式2"/>
            </w:pPr>
            <w:r>
              <w:t xml:space="preserve">≤1419万元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改善城市景观环境</w:t>
            </w:r>
          </w:p>
        </w:tc>
        <w:tc>
          <w:tcPr>
            <w:tcW w:w="3430" w:type="dxa"/>
            <w:hMerge w:val="restart"/>
            <w:vAlign w:val="center"/>
          </w:tcPr>
          <w:p>
            <w:pPr>
              <w:pStyle w:val="单元格样式2"/>
            </w:pPr>
            <w:r>
              <w:t xml:space="preserve">改善城市景观环境</w:t>
            </w:r>
          </w:p>
        </w:tc>
        <w:tc>
          <w:tcPr>
            <w:tcW w:w="0" w:type="auto"/>
            <w:hMerge/>
            <w:vAlign w:val="center"/>
          </w:tcPr>
          <w:p>
            <w:pPr/>
          </w:p>
        </w:tc>
        <w:tc>
          <w:tcPr>
            <w:tcW w:w="2551" w:type="dxa"/>
            <w:hMerge w:val="restart"/>
            <w:vAlign w:val="center"/>
          </w:tcPr>
          <w:p>
            <w:pPr>
              <w:pStyle w:val="单元格样式2"/>
            </w:pPr>
            <w:r>
              <w:t xml:space="preserve">持续改善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持续提升净化空气质量，持续提高居民幸福感</w:t>
            </w:r>
          </w:p>
        </w:tc>
        <w:tc>
          <w:tcPr>
            <w:tcW w:w="3430" w:type="dxa"/>
            <w:hMerge w:val="restart"/>
            <w:vAlign w:val="center"/>
          </w:tcPr>
          <w:p>
            <w:pPr>
              <w:pStyle w:val="单元格样式2"/>
            </w:pPr>
            <w:r>
              <w:t xml:space="preserve">持续提升净化空气质量，持续提高居民幸福感</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sz w:val="28"/>
        </w:rPr>
        <w:t xml:space="preserve">32.2025年林业专项资金（津财综指[2025]6号）绩效目标表</w:t>
      </w:r>
      <w:bookmarkEnd w:id="3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326202天津市滨海新区园林绿化服务中心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2025年林业专项资金（津财综指[2025]6号）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258000.00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258000.00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支付2025年林业专项资金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1.通过实施开展绿化养护工作，提升区域内绿化管理水平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绿化养护面积</w:t>
            </w:r>
          </w:p>
        </w:tc>
        <w:tc>
          <w:tcPr>
            <w:tcW w:w="3430" w:type="dxa"/>
            <w:hMerge w:val="restart"/>
            <w:vAlign w:val="center"/>
          </w:tcPr>
          <w:p>
            <w:pPr>
              <w:pStyle w:val="单元格样式2"/>
            </w:pPr>
            <w:r>
              <w:t xml:space="preserve">绿化养护面积</w:t>
            </w:r>
          </w:p>
        </w:tc>
        <w:tc>
          <w:tcPr>
            <w:tcW w:w="0" w:type="auto"/>
            <w:hMerge/>
            <w:vAlign w:val="center"/>
          </w:tcPr>
          <w:p>
            <w:pPr/>
          </w:p>
        </w:tc>
        <w:tc>
          <w:tcPr>
            <w:tcW w:w="2551" w:type="dxa"/>
            <w:hMerge w:val="restart"/>
            <w:vAlign w:val="center"/>
          </w:tcPr>
          <w:p>
            <w:pPr>
              <w:pStyle w:val="单元格样式2"/>
            </w:pPr>
            <w:r>
              <w:t xml:space="preserve">≥1300亩</w:t>
            </w:r>
          </w:p>
        </w:tc>
        <w:tc>
          <w:tcPr>
            <w:tcW w:w="0" w:type="auto"/>
            <w:hMerge/>
          </w:tcPr>
          <w:p>
            <w:pPr>
              <w:pStyle w:val="单元格样式2"/>
            </w:pPr>
            <w:r>
              <w:t xml:space="preserve">据实发生</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绿化养护考核达标率</w:t>
            </w:r>
          </w:p>
        </w:tc>
        <w:tc>
          <w:tcPr>
            <w:tcW w:w="3430" w:type="dxa"/>
            <w:hMerge w:val="restart"/>
            <w:vAlign w:val="center"/>
          </w:tcPr>
          <w:p>
            <w:pPr>
              <w:pStyle w:val="单元格样式2"/>
            </w:pPr>
            <w:r>
              <w:t xml:space="preserve">绿化养护考核达标率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据实发生</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资金拨付及时性</w:t>
            </w:r>
          </w:p>
        </w:tc>
        <w:tc>
          <w:tcPr>
            <w:tcW w:w="3430" w:type="dxa"/>
            <w:hMerge w:val="restart"/>
            <w:vAlign w:val="center"/>
          </w:tcPr>
          <w:p>
            <w:pPr>
              <w:pStyle w:val="单元格样式2"/>
            </w:pPr>
            <w:r>
              <w:t xml:space="preserve">资金拨付及时性</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据实发生</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绿化养护服务费用</w:t>
            </w:r>
          </w:p>
        </w:tc>
        <w:tc>
          <w:tcPr>
            <w:tcW w:w="3430" w:type="dxa"/>
            <w:hMerge w:val="restart"/>
            <w:vAlign w:val="center"/>
          </w:tcPr>
          <w:p>
            <w:pPr>
              <w:pStyle w:val="单元格样式2"/>
            </w:pPr>
            <w:r>
              <w:t xml:space="preserve">绿化养护服务费用</w:t>
            </w:r>
          </w:p>
        </w:tc>
        <w:tc>
          <w:tcPr>
            <w:tcW w:w="0" w:type="auto"/>
            <w:hMerge/>
            <w:vAlign w:val="center"/>
          </w:tcPr>
          <w:p>
            <w:pPr/>
          </w:p>
        </w:tc>
        <w:tc>
          <w:tcPr>
            <w:tcW w:w="2551" w:type="dxa"/>
            <w:hMerge w:val="restart"/>
            <w:vAlign w:val="center"/>
          </w:tcPr>
          <w:p>
            <w:pPr>
              <w:pStyle w:val="单元格样式2"/>
            </w:pPr>
            <w:r>
              <w:t xml:space="preserve">≤220元/亩</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改善城市生态和景观环境，提高人民群众生活质量</w:t>
            </w:r>
          </w:p>
        </w:tc>
        <w:tc>
          <w:tcPr>
            <w:tcW w:w="3430" w:type="dxa"/>
            <w:hMerge w:val="restart"/>
            <w:vAlign w:val="center"/>
          </w:tcPr>
          <w:p>
            <w:pPr>
              <w:pStyle w:val="单元格样式2"/>
            </w:pPr>
            <w:r>
              <w:t xml:space="preserve">改善城市生态和景观环境，提高人民群众生活质量</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提升净化空气质量、防止扬尘污染，提高居民幸福感</w:t>
            </w:r>
          </w:p>
        </w:tc>
        <w:tc>
          <w:tcPr>
            <w:tcW w:w="3430" w:type="dxa"/>
            <w:hMerge w:val="restart"/>
            <w:vAlign w:val="center"/>
          </w:tcPr>
          <w:p>
            <w:pPr>
              <w:pStyle w:val="单元格样式2"/>
            </w:pPr>
            <w:r>
              <w:t xml:space="preserve">提升净化空气质量、防止扬尘污染，提高居民幸福感</w:t>
            </w:r>
          </w:p>
        </w:tc>
        <w:tc>
          <w:tcPr>
            <w:tcW w:w="0" w:type="auto"/>
            <w:hMerge/>
            <w:vAlign w:val="center"/>
          </w:tcPr>
          <w:p>
            <w:pPr/>
          </w:p>
        </w:tc>
        <w:tc>
          <w:tcPr>
            <w:tcW w:w="2551" w:type="dxa"/>
            <w:hMerge w:val="restart"/>
            <w:vAlign w:val="center"/>
          </w:tcPr>
          <w:p>
            <w:pPr>
              <w:pStyle w:val="单元格样式2"/>
            </w:pPr>
            <w:r>
              <w:t xml:space="preserve">有效提升与提高</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3430" w:type="dxa"/>
            <w:hMerge w:val="restart"/>
            <w:vAlign w:val="center"/>
          </w:tcPr>
          <w:p>
            <w:pPr>
              <w:pStyle w:val="单元格样式2"/>
            </w:pPr>
            <w:r>
              <w:t xml:space="preserve">群众满意度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据实发生</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sz w:val="28"/>
        </w:rPr>
        <w:t xml:space="preserve">33.2026年编制外长聘人员经费项目（园林工人）绩效目标表</w:t>
      </w:r>
      <w:bookmarkEnd w:id="3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326202天津市滨海新区园林绿化服务中心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2026年编制外长聘人员经费项目（园林工人）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32540000.00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32540000.00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编制外长聘人员工资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≥500人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≤6.51万元/年/人</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r>
              <w:t xml:space="preserve">完善多种用工人员经费管理制度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多种用工人员满意度</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sz w:val="28"/>
        </w:rPr>
        <w:t xml:space="preserve">34.2026年滨海新区市容环境综合治理工程-园林绩效目标表</w:t>
      </w:r>
      <w:bookmarkEnd w:id="3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326202天津市滨海新区园林绿化服务中心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2026年滨海新区市容环境综合治理工程-园林</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支付2026年滨海新区市容环境综合治理工程款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1.对滨海新区重点道路沿线及区域进行绿化及景观提升，改善生态环境，提高人民群众生活质量。</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重点道路沿线</w:t>
            </w:r>
          </w:p>
        </w:tc>
        <w:tc>
          <w:tcPr>
            <w:tcW w:w="3430" w:type="dxa"/>
            <w:hMerge w:val="restart"/>
            <w:vAlign w:val="center"/>
          </w:tcPr>
          <w:p>
            <w:pPr>
              <w:pStyle w:val="单元格样式2"/>
            </w:pPr>
            <w:r>
              <w:t xml:space="preserve">重点道路沿线</w:t>
            </w:r>
          </w:p>
        </w:tc>
        <w:tc>
          <w:tcPr>
            <w:tcW w:w="0" w:type="auto"/>
            <w:hMerge/>
            <w:vAlign w:val="center"/>
          </w:tcPr>
          <w:p>
            <w:pPr/>
          </w:p>
        </w:tc>
        <w:tc>
          <w:tcPr>
            <w:tcW w:w="2551" w:type="dxa"/>
            <w:hMerge w:val="restart"/>
            <w:vAlign w:val="center"/>
          </w:tcPr>
          <w:p>
            <w:pPr>
              <w:pStyle w:val="单元格样式2"/>
            </w:pPr>
            <w:r>
              <w:t xml:space="preserve">≥4条</w:t>
            </w:r>
          </w:p>
        </w:tc>
        <w:tc>
          <w:tcPr>
            <w:tcW w:w="0" w:type="auto"/>
            <w:hMerge/>
          </w:tcPr>
          <w:p>
            <w:pPr>
              <w:pStyle w:val="单元格样式2"/>
            </w:pPr>
            <w:r>
              <w:t xml:space="preserve">按照《天津市滨海新区区级部门预算绩效目标管理暂行办法》规定</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植物成活率</w:t>
            </w:r>
          </w:p>
        </w:tc>
        <w:tc>
          <w:tcPr>
            <w:tcW w:w="3430" w:type="dxa"/>
            <w:hMerge w:val="restart"/>
            <w:vAlign w:val="center"/>
          </w:tcPr>
          <w:p>
            <w:pPr>
              <w:pStyle w:val="单元格样式2"/>
            </w:pPr>
            <w:r>
              <w:t xml:space="preserve">植物成活率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项目完成时间</w:t>
            </w:r>
          </w:p>
        </w:tc>
        <w:tc>
          <w:tcPr>
            <w:tcW w:w="3430" w:type="dxa"/>
            <w:hMerge w:val="restart"/>
            <w:vAlign w:val="center"/>
          </w:tcPr>
          <w:p>
            <w:pPr>
              <w:pStyle w:val="单元格样式2"/>
            </w:pPr>
            <w:r>
              <w:t xml:space="preserve">项目完成时间</w:t>
            </w:r>
          </w:p>
        </w:tc>
        <w:tc>
          <w:tcPr>
            <w:tcW w:w="0" w:type="auto"/>
            <w:hMerge/>
            <w:vAlign w:val="center"/>
          </w:tcPr>
          <w:p>
            <w:pPr/>
          </w:p>
        </w:tc>
        <w:tc>
          <w:tcPr>
            <w:tcW w:w="2551" w:type="dxa"/>
            <w:hMerge w:val="restart"/>
            <w:vAlign w:val="center"/>
          </w:tcPr>
          <w:p>
            <w:pPr>
              <w:pStyle w:val="单元格样式2"/>
            </w:pPr>
            <w:r>
              <w:t xml:space="preserve">2026年10月底前</w:t>
            </w:r>
          </w:p>
        </w:tc>
        <w:tc>
          <w:tcPr>
            <w:tcW w:w="0" w:type="auto"/>
            <w:hMerge/>
          </w:tcPr>
          <w:p>
            <w:pPr>
              <w:pStyle w:val="单元格样式2"/>
            </w:pPr>
            <w:r>
              <w:t xml:space="preserve">按照《天津市滨海新区区级部门预算绩效目标管理暂行办法》规定</w:t>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项目资金支付</w:t>
            </w:r>
          </w:p>
        </w:tc>
        <w:tc>
          <w:tcPr>
            <w:tcW w:w="3430" w:type="dxa"/>
            <w:hMerge w:val="restart"/>
            <w:vAlign w:val="center"/>
          </w:tcPr>
          <w:p>
            <w:pPr>
              <w:pStyle w:val="单元格样式2"/>
            </w:pPr>
            <w:r>
              <w:t xml:space="preserve">项目资金支付</w:t>
            </w:r>
          </w:p>
        </w:tc>
        <w:tc>
          <w:tcPr>
            <w:tcW w:w="0" w:type="auto"/>
            <w:hMerge/>
            <w:vAlign w:val="center"/>
          </w:tcPr>
          <w:p>
            <w:pPr/>
          </w:p>
        </w:tc>
        <w:tc>
          <w:tcPr>
            <w:tcW w:w="2551" w:type="dxa"/>
            <w:hMerge w:val="restart"/>
            <w:vAlign w:val="center"/>
          </w:tcPr>
          <w:p>
            <w:pPr>
              <w:pStyle w:val="单元格样式2"/>
            </w:pPr>
            <w:r>
              <w:t xml:space="preserve">≤500万元</w:t>
            </w:r>
          </w:p>
        </w:tc>
        <w:tc>
          <w:tcPr>
            <w:tcW w:w="0" w:type="auto"/>
            <w:hMerge/>
          </w:tcPr>
          <w:p>
            <w:pPr>
              <w:pStyle w:val="单元格样式2"/>
            </w:pPr>
            <w:r>
              <w:t xml:space="preserve">按照《天津市滨海新区区级部门预算绩效目标管理暂行办法》规定</w:t>
            </w:r>
          </w:p>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改善城市景观环境</w:t>
            </w:r>
          </w:p>
        </w:tc>
        <w:tc>
          <w:tcPr>
            <w:tcW w:w="3430" w:type="dxa"/>
            <w:hMerge w:val="restart"/>
            <w:vAlign w:val="center"/>
          </w:tcPr>
          <w:p>
            <w:pPr>
              <w:pStyle w:val="单元格样式2"/>
            </w:pPr>
            <w:r>
              <w:t xml:space="preserve">改善城市景观环境</w:t>
            </w:r>
          </w:p>
        </w:tc>
        <w:tc>
          <w:tcPr>
            <w:tcW w:w="0" w:type="auto"/>
            <w:hMerge/>
            <w:vAlign w:val="center"/>
          </w:tcPr>
          <w:p>
            <w:pPr/>
          </w:p>
        </w:tc>
        <w:tc>
          <w:tcPr>
            <w:tcW w:w="2551" w:type="dxa"/>
            <w:hMerge w:val="restart"/>
            <w:vAlign w:val="center"/>
          </w:tcPr>
          <w:p>
            <w:pPr>
              <w:pStyle w:val="单元格样式2"/>
            </w:pPr>
            <w:r>
              <w:t xml:space="preserve">持续改善</w:t>
            </w:r>
          </w:p>
        </w:tc>
        <w:tc>
          <w:tcPr>
            <w:tcW w:w="0" w:type="auto"/>
            <w:hMerge/>
          </w:tcPr>
          <w:p>
            <w:pPr>
              <w:pStyle w:val="单元格样式2"/>
            </w:pPr>
            <w:r>
              <w:t xml:space="preserve">按照《天津市滨海新区区级部门预算绩效目标管理暂行办法》规定</w:t>
            </w:r>
          </w:p>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持续提升净化空气质量，持续提高居民幸福感</w:t>
            </w:r>
          </w:p>
        </w:tc>
        <w:tc>
          <w:tcPr>
            <w:tcW w:w="3430" w:type="dxa"/>
            <w:hMerge w:val="restart"/>
            <w:vAlign w:val="center"/>
          </w:tcPr>
          <w:p>
            <w:pPr>
              <w:pStyle w:val="单元格样式2"/>
            </w:pPr>
            <w:r>
              <w:t xml:space="preserve">持续提升净化空气质量，持续提高居民幸福感</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r>
              <w:t xml:space="preserve">按照《天津市滨海新区区级部门预算绩效目标管理暂行办法》规定</w:t>
            </w:r>
          </w:p>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sz w:val="28"/>
        </w:rPr>
        <w:t xml:space="preserve">35.2026年部门预算绿化养护经费（自有资金）（事业经营收入）绩效目标表</w:t>
      </w:r>
      <w:bookmarkEnd w:id="3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326202天津市滨海新区园林绿化服务中心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2026年部门预算绿化养护经费（自有资金）（事业经营收入）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 </w:t>
            </w:r>
          </w:p>
        </w:tc>
        <w:tc>
          <w:tcPr>
            <w:tcW w:w="1276" w:type="dxa"/>
            <w:vAlign w:val="center"/>
          </w:tcPr>
          <w:p>
            <w:pPr>
              <w:pStyle w:val="单元格样式1"/>
            </w:pPr>
            <w:r>
              <w:t xml:space="preserve">其他资金</w:t>
            </w:r>
          </w:p>
        </w:tc>
        <w:tc>
          <w:tcPr>
            <w:tcW w:w="1276" w:type="dxa"/>
            <w:vAlign w:val="center"/>
          </w:tcPr>
          <w:p>
            <w:pPr>
              <w:pStyle w:val="单元格样式2"/>
            </w:pPr>
            <w:r>
              <w:t xml:space="preserve">1000000.00</w:t>
            </w:r>
          </w:p>
        </w:tc>
      </w:tr>
      <w:tr>
        <w:trPr>
          <w:trHeight w:val="369"/>
          <w:jc w:val="center"/>
        </w:trPr>
        <w:tc>
          <w:tcPr>
            <w:tcW w:w="1276" w:type="dxa"/>
            <w:vMerge/>
          </w:tcPr>
          <w:p>
            <w:pPr/>
          </w:p>
        </w:tc>
        <w:tc>
          <w:tcPr>
            <w:tcW w:w="8589" w:type="dxa"/>
            <w:hMerge w:val="restart"/>
            <w:vAlign w:val="center"/>
          </w:tcPr>
          <w:p>
            <w:pPr>
              <w:pStyle w:val="单元格样式2"/>
            </w:pPr>
            <w:r>
              <w:t xml:space="preserve">利用动物园门票收入，弥补绿化养护经费不足。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1.保障城市园林绿化养护和管理工作，保障城市绿化景观质量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病虫害防治面积</w:t>
            </w:r>
          </w:p>
        </w:tc>
        <w:tc>
          <w:tcPr>
            <w:tcW w:w="3430" w:type="dxa"/>
            <w:hMerge w:val="restart"/>
            <w:vAlign w:val="center"/>
          </w:tcPr>
          <w:p>
            <w:pPr>
              <w:pStyle w:val="单元格样式2"/>
            </w:pPr>
            <w:r>
              <w:t xml:space="preserve">病虫害防治面积</w:t>
            </w:r>
          </w:p>
        </w:tc>
        <w:tc>
          <w:tcPr>
            <w:tcW w:w="0" w:type="auto"/>
            <w:hMerge/>
            <w:vAlign w:val="center"/>
          </w:tcPr>
          <w:p>
            <w:pPr/>
          </w:p>
        </w:tc>
        <w:tc>
          <w:tcPr>
            <w:tcW w:w="2551" w:type="dxa"/>
            <w:hMerge w:val="restart"/>
            <w:vAlign w:val="center"/>
          </w:tcPr>
          <w:p>
            <w:pPr>
              <w:pStyle w:val="单元格样式2"/>
            </w:pPr>
            <w:r>
              <w:t xml:space="preserve">≥5000万平方米</w:t>
            </w:r>
          </w:p>
        </w:tc>
        <w:tc>
          <w:tcPr>
            <w:tcW w:w="0" w:type="auto"/>
            <w:hMerge/>
          </w:tcPr>
          <w:p>
            <w:pPr>
              <w:pStyle w:val="单元格样式2"/>
            </w:pPr>
            <w:r>
              <w:t xml:space="preserve">据实发生</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动物成活率</w:t>
            </w:r>
          </w:p>
        </w:tc>
        <w:tc>
          <w:tcPr>
            <w:tcW w:w="3430" w:type="dxa"/>
            <w:hMerge w:val="restart"/>
            <w:vAlign w:val="center"/>
          </w:tcPr>
          <w:p>
            <w:pPr>
              <w:pStyle w:val="单元格样式2"/>
            </w:pPr>
            <w:r>
              <w:t xml:space="preserve">动物成活率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据实发生</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资金拨付完成时限</w:t>
            </w:r>
          </w:p>
        </w:tc>
        <w:tc>
          <w:tcPr>
            <w:tcW w:w="3430" w:type="dxa"/>
            <w:hMerge w:val="restart"/>
            <w:vAlign w:val="center"/>
          </w:tcPr>
          <w:p>
            <w:pPr>
              <w:pStyle w:val="单元格样式2"/>
            </w:pPr>
            <w:r>
              <w:t xml:space="preserve">资金拨付完成时限</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据实发生</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绿地用水成本</w:t>
            </w:r>
          </w:p>
        </w:tc>
        <w:tc>
          <w:tcPr>
            <w:tcW w:w="3430" w:type="dxa"/>
            <w:hMerge w:val="restart"/>
            <w:vAlign w:val="center"/>
          </w:tcPr>
          <w:p>
            <w:pPr>
              <w:pStyle w:val="单元格样式2"/>
            </w:pPr>
            <w:r>
              <w:t xml:space="preserve">绿地用水成本</w:t>
            </w:r>
          </w:p>
        </w:tc>
        <w:tc>
          <w:tcPr>
            <w:tcW w:w="0" w:type="auto"/>
            <w:hMerge/>
            <w:vAlign w:val="center"/>
          </w:tcPr>
          <w:p>
            <w:pPr/>
          </w:p>
        </w:tc>
        <w:tc>
          <w:tcPr>
            <w:tcW w:w="2551" w:type="dxa"/>
            <w:hMerge w:val="restart"/>
            <w:vAlign w:val="center"/>
          </w:tcPr>
          <w:p>
            <w:pPr>
              <w:pStyle w:val="单元格样式2"/>
            </w:pPr>
            <w:r>
              <w:t xml:space="preserve">≤7.9元/吨</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改善城市景观环境</w:t>
            </w:r>
          </w:p>
        </w:tc>
        <w:tc>
          <w:tcPr>
            <w:tcW w:w="3430" w:type="dxa"/>
            <w:hMerge w:val="restart"/>
            <w:vAlign w:val="center"/>
          </w:tcPr>
          <w:p>
            <w:pPr>
              <w:pStyle w:val="单元格样式2"/>
            </w:pPr>
            <w:r>
              <w:t xml:space="preserve">改善城市景观环境</w:t>
            </w:r>
          </w:p>
        </w:tc>
        <w:tc>
          <w:tcPr>
            <w:tcW w:w="0" w:type="auto"/>
            <w:hMerge/>
            <w:vAlign w:val="center"/>
          </w:tcPr>
          <w:p>
            <w:pPr/>
          </w:p>
        </w:tc>
        <w:tc>
          <w:tcPr>
            <w:tcW w:w="2551" w:type="dxa"/>
            <w:hMerge w:val="restart"/>
            <w:vAlign w:val="center"/>
          </w:tcPr>
          <w:p>
            <w:pPr>
              <w:pStyle w:val="单元格样式2"/>
            </w:pPr>
            <w:r>
              <w:t xml:space="preserve">得到改善</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促进天津市生态环境质量改善</w:t>
            </w:r>
          </w:p>
        </w:tc>
        <w:tc>
          <w:tcPr>
            <w:tcW w:w="3430" w:type="dxa"/>
            <w:hMerge w:val="restart"/>
            <w:vAlign w:val="center"/>
          </w:tcPr>
          <w:p>
            <w:pPr>
              <w:pStyle w:val="单元格样式2"/>
            </w:pPr>
            <w:r>
              <w:t xml:space="preserve">促进天津市生态环境质量改善</w:t>
            </w:r>
          </w:p>
        </w:tc>
        <w:tc>
          <w:tcPr>
            <w:tcW w:w="0" w:type="auto"/>
            <w:hMerge/>
            <w:vAlign w:val="center"/>
          </w:tcPr>
          <w:p>
            <w:pPr/>
          </w:p>
        </w:tc>
        <w:tc>
          <w:tcPr>
            <w:tcW w:w="2551" w:type="dxa"/>
            <w:hMerge w:val="restart"/>
            <w:vAlign w:val="center"/>
          </w:tcPr>
          <w:p>
            <w:pPr>
              <w:pStyle w:val="单元格样式2"/>
            </w:pPr>
            <w:r>
              <w:t xml:space="preserve">得到改善</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持续提升净化空气质量，持续提高居民幸福感</w:t>
            </w:r>
          </w:p>
        </w:tc>
        <w:tc>
          <w:tcPr>
            <w:tcW w:w="3430" w:type="dxa"/>
            <w:hMerge w:val="restart"/>
            <w:vAlign w:val="center"/>
          </w:tcPr>
          <w:p>
            <w:pPr>
              <w:pStyle w:val="单元格样式2"/>
            </w:pPr>
            <w:r>
              <w:t xml:space="preserve">持续提升净化空气质量，持续提高居民幸福感</w:t>
            </w:r>
          </w:p>
        </w:tc>
        <w:tc>
          <w:tcPr>
            <w:tcW w:w="0" w:type="auto"/>
            <w:hMerge/>
            <w:vAlign w:val="center"/>
          </w:tcPr>
          <w:p>
            <w:pPr/>
          </w:p>
        </w:tc>
        <w:tc>
          <w:tcPr>
            <w:tcW w:w="2551" w:type="dxa"/>
            <w:hMerge w:val="restart"/>
            <w:vAlign w:val="center"/>
          </w:tcPr>
          <w:p>
            <w:pPr>
              <w:pStyle w:val="单元格样式2"/>
            </w:pPr>
            <w:r>
              <w:t xml:space="preserve">持续提升与提高</w:t>
            </w:r>
          </w:p>
        </w:tc>
        <w:tc>
          <w:tcPr>
            <w:tcW w:w="0" w:type="auto"/>
            <w:hMerge/>
          </w:tcPr>
          <w:p>
            <w:pPr>
              <w:pStyle w:val="单元格样式2"/>
            </w:pPr>
            <w:r>
              <w:t xml:space="preserve">据实发生</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据实发生</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sz w:val="28"/>
        </w:rPr>
        <w:t xml:space="preserve">36.绿化工程及养护*绩效目标表</w:t>
      </w:r>
      <w:bookmarkEnd w:id="3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326202天津市滨海新区园林绿化服务中心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绿化工程及养护*</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15300000.00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15300000.00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支付绿化养护各项支出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1.通过完成城市园林绿化养护和管理工作，保障城市绿化景观质量，改善生态环境，提高人民群众生活质量。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病虫害防治面积</w:t>
            </w:r>
          </w:p>
        </w:tc>
        <w:tc>
          <w:tcPr>
            <w:tcW w:w="3430" w:type="dxa"/>
            <w:hMerge w:val="restart"/>
            <w:vAlign w:val="center"/>
          </w:tcPr>
          <w:p>
            <w:pPr>
              <w:pStyle w:val="单元格样式2"/>
            </w:pPr>
            <w:r>
              <w:t xml:space="preserve">病虫害防治面积</w:t>
            </w:r>
          </w:p>
        </w:tc>
        <w:tc>
          <w:tcPr>
            <w:tcW w:w="0" w:type="auto"/>
            <w:hMerge/>
            <w:vAlign w:val="center"/>
          </w:tcPr>
          <w:p>
            <w:pPr/>
          </w:p>
        </w:tc>
        <w:tc>
          <w:tcPr>
            <w:tcW w:w="2551" w:type="dxa"/>
            <w:hMerge w:val="restart"/>
            <w:vAlign w:val="center"/>
          </w:tcPr>
          <w:p>
            <w:pPr>
              <w:pStyle w:val="单元格样式2"/>
            </w:pPr>
            <w:r>
              <w:t xml:space="preserve">≥3000万平方米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项目合同数量</w:t>
            </w:r>
          </w:p>
        </w:tc>
        <w:tc>
          <w:tcPr>
            <w:tcW w:w="3430" w:type="dxa"/>
            <w:hMerge w:val="restart"/>
            <w:vAlign w:val="center"/>
          </w:tcPr>
          <w:p>
            <w:pPr>
              <w:pStyle w:val="单元格样式2"/>
            </w:pPr>
            <w:r>
              <w:t xml:space="preserve">项目合同数量</w:t>
            </w:r>
          </w:p>
        </w:tc>
        <w:tc>
          <w:tcPr>
            <w:tcW w:w="0" w:type="auto"/>
            <w:hMerge/>
            <w:vAlign w:val="center"/>
          </w:tcPr>
          <w:p>
            <w:pPr/>
          </w:p>
        </w:tc>
        <w:tc>
          <w:tcPr>
            <w:tcW w:w="2551" w:type="dxa"/>
            <w:hMerge w:val="restart"/>
            <w:vAlign w:val="center"/>
          </w:tcPr>
          <w:p>
            <w:pPr>
              <w:pStyle w:val="单元格样式2"/>
            </w:pPr>
            <w:r>
              <w:t xml:space="preserve">≥2个</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植物成活率</w:t>
            </w:r>
          </w:p>
        </w:tc>
        <w:tc>
          <w:tcPr>
            <w:tcW w:w="3430" w:type="dxa"/>
            <w:hMerge w:val="restart"/>
            <w:vAlign w:val="center"/>
          </w:tcPr>
          <w:p>
            <w:pPr>
              <w:pStyle w:val="单元格样式2"/>
            </w:pPr>
            <w:r>
              <w:t xml:space="preserve">植物成活率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资金拨付完成时间</w:t>
            </w:r>
          </w:p>
        </w:tc>
        <w:tc>
          <w:tcPr>
            <w:tcW w:w="3430" w:type="dxa"/>
            <w:hMerge w:val="restart"/>
            <w:vAlign w:val="center"/>
          </w:tcPr>
          <w:p>
            <w:pPr>
              <w:pStyle w:val="单元格样式2"/>
            </w:pPr>
            <w:r>
              <w:t xml:space="preserve">资金拨付完成时间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项目资金支付</w:t>
            </w:r>
          </w:p>
        </w:tc>
        <w:tc>
          <w:tcPr>
            <w:tcW w:w="3430" w:type="dxa"/>
            <w:hMerge w:val="restart"/>
            <w:vAlign w:val="center"/>
          </w:tcPr>
          <w:p>
            <w:pPr>
              <w:pStyle w:val="单元格样式2"/>
            </w:pPr>
            <w:r>
              <w:t xml:space="preserve">项目资金支付</w:t>
            </w:r>
          </w:p>
        </w:tc>
        <w:tc>
          <w:tcPr>
            <w:tcW w:w="0" w:type="auto"/>
            <w:hMerge/>
            <w:vAlign w:val="center"/>
          </w:tcPr>
          <w:p>
            <w:pPr/>
          </w:p>
        </w:tc>
        <w:tc>
          <w:tcPr>
            <w:tcW w:w="2551" w:type="dxa"/>
            <w:hMerge w:val="restart"/>
            <w:vAlign w:val="center"/>
          </w:tcPr>
          <w:p>
            <w:pPr>
              <w:pStyle w:val="单元格样式2"/>
            </w:pPr>
            <w:r>
              <w:t xml:space="preserve">≤1530万元</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改善城市景观环境</w:t>
            </w:r>
          </w:p>
        </w:tc>
        <w:tc>
          <w:tcPr>
            <w:tcW w:w="3430" w:type="dxa"/>
            <w:hMerge w:val="restart"/>
            <w:vAlign w:val="center"/>
          </w:tcPr>
          <w:p>
            <w:pPr>
              <w:pStyle w:val="单元格样式2"/>
            </w:pPr>
            <w:r>
              <w:t xml:space="preserve">改善城市景观环境</w:t>
            </w:r>
          </w:p>
        </w:tc>
        <w:tc>
          <w:tcPr>
            <w:tcW w:w="0" w:type="auto"/>
            <w:hMerge/>
            <w:vAlign w:val="center"/>
          </w:tcPr>
          <w:p>
            <w:pPr/>
          </w:p>
        </w:tc>
        <w:tc>
          <w:tcPr>
            <w:tcW w:w="2551" w:type="dxa"/>
            <w:hMerge w:val="restart"/>
            <w:vAlign w:val="center"/>
          </w:tcPr>
          <w:p>
            <w:pPr>
              <w:pStyle w:val="单元格样式2"/>
            </w:pPr>
            <w:r>
              <w:t xml:space="preserve">持续改善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持续提升净化空气质量，持续提高居民幸福感</w:t>
            </w:r>
          </w:p>
        </w:tc>
        <w:tc>
          <w:tcPr>
            <w:tcW w:w="3430" w:type="dxa"/>
            <w:hMerge w:val="restart"/>
            <w:vAlign w:val="center"/>
          </w:tcPr>
          <w:p>
            <w:pPr>
              <w:pStyle w:val="单元格样式2"/>
            </w:pPr>
            <w:r>
              <w:t xml:space="preserve">持续提升净化空气质量，持续提高居民幸福感</w:t>
            </w:r>
          </w:p>
        </w:tc>
        <w:tc>
          <w:tcPr>
            <w:tcW w:w="0" w:type="auto"/>
            <w:hMerge/>
            <w:vAlign w:val="center"/>
          </w:tcPr>
          <w:p>
            <w:pPr/>
          </w:p>
        </w:tc>
        <w:tc>
          <w:tcPr>
            <w:tcW w:w="2551" w:type="dxa"/>
            <w:hMerge w:val="restart"/>
            <w:vAlign w:val="center"/>
          </w:tcPr>
          <w:p>
            <w:pPr>
              <w:pStyle w:val="单元格样式2"/>
            </w:pPr>
            <w:r>
              <w:t xml:space="preserve">成效显著</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9" w:name="_Toc_4_4_0000000040"/>
      <w:r>
        <w:rPr>
          <w:rFonts w:ascii="方正仿宋_GBK" w:eastAsia="方正仿宋_GBK" w:hAnsi="方正仿宋_GBK" w:cs="方正仿宋_GBK"/>
          <w:sz w:val="28"/>
        </w:rPr>
        <w:t xml:space="preserve">37.绿化养护费绩效目标表</w:t>
      </w:r>
      <w:bookmarkEnd w:id="3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326202天津市滨海新区园林绿化服务中心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绿化养护费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11090000.00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11090000.00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支付绿化养护各项费用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1.通过完成城市园林绿化养护和管理工作，保障城市绿化景观质量，改善生态环境，提高人民群众生活质量。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病虫害防治面积</w:t>
            </w:r>
          </w:p>
        </w:tc>
        <w:tc>
          <w:tcPr>
            <w:tcW w:w="3430" w:type="dxa"/>
            <w:hMerge w:val="restart"/>
            <w:vAlign w:val="center"/>
          </w:tcPr>
          <w:p>
            <w:pPr>
              <w:pStyle w:val="单元格样式2"/>
            </w:pPr>
            <w:r>
              <w:t xml:space="preserve">病虫害防治面积</w:t>
            </w:r>
          </w:p>
        </w:tc>
        <w:tc>
          <w:tcPr>
            <w:tcW w:w="0" w:type="auto"/>
            <w:hMerge/>
            <w:vAlign w:val="center"/>
          </w:tcPr>
          <w:p>
            <w:pPr/>
          </w:p>
        </w:tc>
        <w:tc>
          <w:tcPr>
            <w:tcW w:w="2551" w:type="dxa"/>
            <w:hMerge w:val="restart"/>
            <w:vAlign w:val="center"/>
          </w:tcPr>
          <w:p>
            <w:pPr>
              <w:pStyle w:val="单元格样式2"/>
            </w:pPr>
            <w:r>
              <w:t xml:space="preserve">≥3000万平方米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植物成活率</w:t>
            </w:r>
          </w:p>
        </w:tc>
        <w:tc>
          <w:tcPr>
            <w:tcW w:w="3430" w:type="dxa"/>
            <w:hMerge w:val="restart"/>
            <w:vAlign w:val="center"/>
          </w:tcPr>
          <w:p>
            <w:pPr>
              <w:pStyle w:val="单元格样式2"/>
            </w:pPr>
            <w:r>
              <w:t xml:space="preserve">植物成活率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资金拨付完成时间</w:t>
            </w:r>
          </w:p>
        </w:tc>
        <w:tc>
          <w:tcPr>
            <w:tcW w:w="3430" w:type="dxa"/>
            <w:hMerge w:val="restart"/>
            <w:vAlign w:val="center"/>
          </w:tcPr>
          <w:p>
            <w:pPr>
              <w:pStyle w:val="单元格样式2"/>
            </w:pPr>
            <w:r>
              <w:t xml:space="preserve">资金拨付完成时间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绿地用水成本</w:t>
            </w:r>
          </w:p>
        </w:tc>
        <w:tc>
          <w:tcPr>
            <w:tcW w:w="3430" w:type="dxa"/>
            <w:hMerge w:val="restart"/>
            <w:vAlign w:val="center"/>
          </w:tcPr>
          <w:p>
            <w:pPr>
              <w:pStyle w:val="单元格样式2"/>
            </w:pPr>
            <w:r>
              <w:t xml:space="preserve">绿地用水成本</w:t>
            </w:r>
          </w:p>
        </w:tc>
        <w:tc>
          <w:tcPr>
            <w:tcW w:w="0" w:type="auto"/>
            <w:hMerge/>
            <w:vAlign w:val="center"/>
          </w:tcPr>
          <w:p>
            <w:pPr/>
          </w:p>
        </w:tc>
        <w:tc>
          <w:tcPr>
            <w:tcW w:w="2551" w:type="dxa"/>
            <w:hMerge w:val="restart"/>
            <w:vAlign w:val="center"/>
          </w:tcPr>
          <w:p>
            <w:pPr>
              <w:pStyle w:val="单元格样式2"/>
            </w:pPr>
            <w:r>
              <w:t xml:space="preserve">≤7.9元/吨</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改善城市景观环境</w:t>
            </w:r>
          </w:p>
        </w:tc>
        <w:tc>
          <w:tcPr>
            <w:tcW w:w="3430" w:type="dxa"/>
            <w:hMerge w:val="restart"/>
            <w:vAlign w:val="center"/>
          </w:tcPr>
          <w:p>
            <w:pPr>
              <w:pStyle w:val="单元格样式2"/>
            </w:pPr>
            <w:r>
              <w:t xml:space="preserve">改善城市景观环境</w:t>
            </w:r>
          </w:p>
        </w:tc>
        <w:tc>
          <w:tcPr>
            <w:tcW w:w="0" w:type="auto"/>
            <w:hMerge/>
            <w:vAlign w:val="center"/>
          </w:tcPr>
          <w:p>
            <w:pPr/>
          </w:p>
        </w:tc>
        <w:tc>
          <w:tcPr>
            <w:tcW w:w="2551" w:type="dxa"/>
            <w:hMerge w:val="restart"/>
            <w:vAlign w:val="center"/>
          </w:tcPr>
          <w:p>
            <w:pPr>
              <w:pStyle w:val="单元格样式2"/>
            </w:pPr>
            <w:r>
              <w:t xml:space="preserve">持续改善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持续提升净化空气质量，持续提高居民幸福感</w:t>
            </w:r>
          </w:p>
        </w:tc>
        <w:tc>
          <w:tcPr>
            <w:tcW w:w="3430" w:type="dxa"/>
            <w:hMerge w:val="restart"/>
            <w:vAlign w:val="center"/>
          </w:tcPr>
          <w:p>
            <w:pPr>
              <w:pStyle w:val="单元格样式2"/>
            </w:pPr>
            <w:r>
              <w:t xml:space="preserve">持续提升净化空气质量，持续提高居民幸福感</w:t>
            </w:r>
          </w:p>
        </w:tc>
        <w:tc>
          <w:tcPr>
            <w:tcW w:w="0" w:type="auto"/>
            <w:hMerge/>
            <w:vAlign w:val="center"/>
          </w:tcPr>
          <w:p>
            <w:pPr/>
          </w:p>
        </w:tc>
        <w:tc>
          <w:tcPr>
            <w:tcW w:w="2551" w:type="dxa"/>
            <w:hMerge w:val="restart"/>
            <w:vAlign w:val="center"/>
          </w:tcPr>
          <w:p>
            <w:pPr>
              <w:pStyle w:val="单元格样式2"/>
            </w:pPr>
            <w:r>
              <w:t xml:space="preserve">成效显著</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0" w:name="_Toc_4_4_0000000041"/>
      <w:r>
        <w:rPr>
          <w:rFonts w:ascii="方正仿宋_GBK" w:eastAsia="方正仿宋_GBK" w:hAnsi="方正仿宋_GBK" w:cs="方正仿宋_GBK"/>
          <w:sz w:val="28"/>
        </w:rPr>
        <w:t xml:space="preserve">38.绿化养护费（美好等三方人员经费）绩效目标表</w:t>
      </w:r>
      <w:bookmarkEnd w:id="4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326202天津市滨海新区园林绿化服务中心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绿化养护费（美好等三方人员经费）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108000000.00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108000000.00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支付美好等三方人员工资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1.通过完成城市园林绿化养护和管理工作，保障城市绿化景观质量，改善生态环境，提高人民群众生活质量。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病虫害防治面积</w:t>
            </w:r>
          </w:p>
        </w:tc>
        <w:tc>
          <w:tcPr>
            <w:tcW w:w="3430" w:type="dxa"/>
            <w:hMerge w:val="restart"/>
            <w:vAlign w:val="center"/>
          </w:tcPr>
          <w:p>
            <w:pPr>
              <w:pStyle w:val="单元格样式2"/>
            </w:pPr>
            <w:r>
              <w:t xml:space="preserve">病虫害防治面积</w:t>
            </w:r>
          </w:p>
        </w:tc>
        <w:tc>
          <w:tcPr>
            <w:tcW w:w="0" w:type="auto"/>
            <w:hMerge/>
            <w:vAlign w:val="center"/>
          </w:tcPr>
          <w:p>
            <w:pPr/>
          </w:p>
        </w:tc>
        <w:tc>
          <w:tcPr>
            <w:tcW w:w="2551" w:type="dxa"/>
            <w:hMerge w:val="restart"/>
            <w:vAlign w:val="center"/>
          </w:tcPr>
          <w:p>
            <w:pPr>
              <w:pStyle w:val="单元格样式2"/>
            </w:pPr>
            <w:r>
              <w:t xml:space="preserve">≥3000万平方米</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植物成活率</w:t>
            </w:r>
          </w:p>
        </w:tc>
        <w:tc>
          <w:tcPr>
            <w:tcW w:w="3430" w:type="dxa"/>
            <w:hMerge w:val="restart"/>
            <w:vAlign w:val="center"/>
          </w:tcPr>
          <w:p>
            <w:pPr>
              <w:pStyle w:val="单元格样式2"/>
            </w:pPr>
            <w:r>
              <w:t xml:space="preserve">植物成活率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资金拨付完成时间</w:t>
            </w:r>
          </w:p>
        </w:tc>
        <w:tc>
          <w:tcPr>
            <w:tcW w:w="3430" w:type="dxa"/>
            <w:hMerge w:val="restart"/>
            <w:vAlign w:val="center"/>
          </w:tcPr>
          <w:p>
            <w:pPr>
              <w:pStyle w:val="单元格样式2"/>
            </w:pPr>
            <w:r>
              <w:t xml:space="preserve">资金拨付完成时间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绿地用水成本</w:t>
            </w:r>
          </w:p>
        </w:tc>
        <w:tc>
          <w:tcPr>
            <w:tcW w:w="3430" w:type="dxa"/>
            <w:hMerge w:val="restart"/>
            <w:vAlign w:val="center"/>
          </w:tcPr>
          <w:p>
            <w:pPr>
              <w:pStyle w:val="单元格样式2"/>
            </w:pPr>
            <w:r>
              <w:t xml:space="preserve">绿地用水成本</w:t>
            </w:r>
          </w:p>
        </w:tc>
        <w:tc>
          <w:tcPr>
            <w:tcW w:w="0" w:type="auto"/>
            <w:hMerge/>
            <w:vAlign w:val="center"/>
          </w:tcPr>
          <w:p>
            <w:pPr/>
          </w:p>
        </w:tc>
        <w:tc>
          <w:tcPr>
            <w:tcW w:w="2551" w:type="dxa"/>
            <w:hMerge w:val="restart"/>
            <w:vAlign w:val="center"/>
          </w:tcPr>
          <w:p>
            <w:pPr>
              <w:pStyle w:val="单元格样式2"/>
            </w:pPr>
            <w:r>
              <w:t xml:space="preserve">≤7.9元/吨</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改善城市景观环境</w:t>
            </w:r>
          </w:p>
        </w:tc>
        <w:tc>
          <w:tcPr>
            <w:tcW w:w="3430" w:type="dxa"/>
            <w:hMerge w:val="restart"/>
            <w:vAlign w:val="center"/>
          </w:tcPr>
          <w:p>
            <w:pPr>
              <w:pStyle w:val="单元格样式2"/>
            </w:pPr>
            <w:r>
              <w:t xml:space="preserve">改善城市景观环境</w:t>
            </w:r>
          </w:p>
        </w:tc>
        <w:tc>
          <w:tcPr>
            <w:tcW w:w="0" w:type="auto"/>
            <w:hMerge/>
            <w:vAlign w:val="center"/>
          </w:tcPr>
          <w:p>
            <w:pPr/>
          </w:p>
        </w:tc>
        <w:tc>
          <w:tcPr>
            <w:tcW w:w="2551" w:type="dxa"/>
            <w:hMerge w:val="restart"/>
            <w:vAlign w:val="center"/>
          </w:tcPr>
          <w:p>
            <w:pPr>
              <w:pStyle w:val="单元格样式2"/>
            </w:pPr>
            <w:r>
              <w:t xml:space="preserve">持续改善</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持续提升净化空气质量，持续提高居民幸福感</w:t>
            </w:r>
          </w:p>
        </w:tc>
        <w:tc>
          <w:tcPr>
            <w:tcW w:w="3430" w:type="dxa"/>
            <w:hMerge w:val="restart"/>
            <w:vAlign w:val="center"/>
          </w:tcPr>
          <w:p>
            <w:pPr>
              <w:pStyle w:val="单元格样式2"/>
            </w:pPr>
            <w:r>
              <w:t xml:space="preserve">持续提升净化空气质量，持续提高居民幸福感</w:t>
            </w:r>
          </w:p>
        </w:tc>
        <w:tc>
          <w:tcPr>
            <w:tcW w:w="0" w:type="auto"/>
            <w:hMerge/>
            <w:vAlign w:val="center"/>
          </w:tcPr>
          <w:p>
            <w:pPr/>
          </w:p>
        </w:tc>
        <w:tc>
          <w:tcPr>
            <w:tcW w:w="2551" w:type="dxa"/>
            <w:hMerge w:val="restart"/>
            <w:vAlign w:val="center"/>
          </w:tcPr>
          <w:p>
            <w:pPr>
              <w:pStyle w:val="单元格样式2"/>
            </w:pPr>
            <w:r>
              <w:t xml:space="preserve">成效显著</w:t>
            </w:r>
          </w:p>
        </w:tc>
        <w:tc>
          <w:tcPr>
            <w:tcW w:w="0" w:type="auto"/>
            <w:hMerge/>
          </w:tcPr>
          <w:p>
            <w:pPr>
              <w:pStyle w:val="单元格样式2"/>
            </w:pPr>
            <w:r>
              <w:t xml:space="preserve">按照《天津市滨海新区区级部门预算绩效目标管理暂行办法》规定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居民满意度</w:t>
            </w:r>
          </w:p>
        </w:tc>
        <w:tc>
          <w:tcPr>
            <w:tcW w:w="3430" w:type="dxa"/>
            <w:hMerge w:val="restart"/>
            <w:vAlign w:val="center"/>
          </w:tcPr>
          <w:p>
            <w:pPr>
              <w:pStyle w:val="单元格样式2"/>
            </w:pPr>
            <w:r>
              <w:t xml:space="preserve">居民满意度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r>
              <w:t xml:space="preserve">按照《天津市滨海新区区级部门预算绩效目标管理暂行办法》规定</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1" w:name="_Toc_4_4_0000000042"/>
      <w:r>
        <w:rPr>
          <w:rFonts w:ascii="方正仿宋_GBK" w:eastAsia="方正仿宋_GBK" w:hAnsi="方正仿宋_GBK" w:cs="方正仿宋_GBK"/>
          <w:sz w:val="28"/>
        </w:rPr>
        <w:t xml:space="preserve">39.2026年编制外长聘人员经费项目（执法支队机关事业单位辅助人员）绩效目标表</w:t>
      </w:r>
      <w:bookmarkEnd w:id="4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326301天津市滨海新区城市管理综合行政执法支队</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2026年编制外长聘人员经费项目（执法支队机关事业单位辅助人员）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504000.00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504000.00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用以发放派遣制人员工资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1.发放派遣制人员工资，保障合法权益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≥7人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≤7.2万元/人/年</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p>
            <w:pPr>
              <w:pStyle w:val="单元格样式2"/>
            </w:pP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r>
              <w:t xml:space="preserve">完善多种用工人员经费管理制度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多种用工人员满意度</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2" w:name="_Toc_4_4_0000000043"/>
      <w:r>
        <w:rPr>
          <w:rFonts w:ascii="方正仿宋_GBK" w:eastAsia="方正仿宋_GBK" w:hAnsi="方正仿宋_GBK" w:cs="方正仿宋_GBK"/>
          <w:sz w:val="28"/>
        </w:rPr>
        <w:t xml:space="preserve">40.2026年编制外长聘人员经费项目（综合执法部门人员）绩效目标表</w:t>
      </w:r>
      <w:bookmarkEnd w:id="4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326301天津市滨海新区城市管理综合行政执法支队</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2026年编制外长聘人员经费项目（综合执法部门人员）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16200000.00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16200000.00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用于为执法辅助岗人员工资发放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1.通过发放多种用过派遣人员工作经费，保障派遣员工的基本合法权益，保障工作顺利推进</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≥277人</w:t>
            </w:r>
          </w:p>
        </w:tc>
        <w:tc>
          <w:tcPr>
            <w:tcW w:w="0" w:type="auto"/>
            <w:hMerge/>
          </w:tcPr>
          <w:p>
            <w:pPr>
              <w:pStyle w:val="单元格样式2"/>
            </w:pPr>
            <w:r>
              <w:t xml:space="preserve">多种用工人员经费发放人数</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多种用工人员经费发放准确率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2026年12月15日前</w:t>
            </w:r>
          </w:p>
        </w:tc>
        <w:tc>
          <w:tcPr>
            <w:tcW w:w="0" w:type="auto"/>
            <w:hMerge/>
          </w:tcPr>
          <w:p>
            <w:pPr>
              <w:pStyle w:val="单元格样式2"/>
            </w:pPr>
            <w:r>
              <w:t xml:space="preserve">多种用工人员经费发放完成时间</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≤5.85万元/年/人</w:t>
            </w:r>
          </w:p>
        </w:tc>
        <w:tc>
          <w:tcPr>
            <w:tcW w:w="0" w:type="auto"/>
            <w:hMerge/>
          </w:tcPr>
          <w:p>
            <w:pPr>
              <w:pStyle w:val="单元格样式2"/>
            </w:pPr>
            <w:r>
              <w:t xml:space="preserve">多种用工人员经费标准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p>
            <w:pPr>
              <w:pStyle w:val="单元格样式2"/>
            </w:pP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多种用工人员到岗率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r>
              <w:t xml:space="preserve">完善多种用工人员经费管理制度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r>
              <w:t xml:space="preserve">多种用工人员满意度</w:t>
            </w: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3" w:name="_Toc_4_4_0000000044"/>
      <w:r>
        <w:rPr>
          <w:rFonts w:ascii="方正仿宋_GBK" w:eastAsia="方正仿宋_GBK" w:hAnsi="方正仿宋_GBK" w:cs="方正仿宋_GBK"/>
          <w:sz w:val="28"/>
        </w:rPr>
        <w:t xml:space="preserve">41.支队工作经费*绩效目标表</w:t>
      </w:r>
      <w:bookmarkEnd w:id="4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326301天津市滨海新区城市管理综合行政执法支队</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支队工作经费*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6000000.00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用来提高装备配备及偿还欠款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1.通过配备完善装备，提升执法水平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装备配发人数</w:t>
            </w:r>
          </w:p>
        </w:tc>
        <w:tc>
          <w:tcPr>
            <w:tcW w:w="3430" w:type="dxa"/>
            <w:hMerge w:val="restart"/>
            <w:vAlign w:val="center"/>
          </w:tcPr>
          <w:p>
            <w:pPr>
              <w:pStyle w:val="单元格样式2"/>
            </w:pPr>
            <w:r>
              <w:t xml:space="preserve">通过考量实际装备发放人数，反映工作经费发放工作开展的完成情况</w:t>
            </w:r>
          </w:p>
        </w:tc>
        <w:tc>
          <w:tcPr>
            <w:tcW w:w="0" w:type="auto"/>
            <w:hMerge/>
            <w:vAlign w:val="center"/>
          </w:tcPr>
          <w:p>
            <w:pPr/>
          </w:p>
        </w:tc>
        <w:tc>
          <w:tcPr>
            <w:tcW w:w="2551" w:type="dxa"/>
            <w:hMerge w:val="restart"/>
            <w:vAlign w:val="center"/>
          </w:tcPr>
          <w:p>
            <w:pPr>
              <w:pStyle w:val="单元格样式2"/>
            </w:pPr>
            <w:r>
              <w:t xml:space="preserve">≥50人</w:t>
            </w:r>
          </w:p>
        </w:tc>
        <w:tc>
          <w:tcPr>
            <w:tcW w:w="0" w:type="auto"/>
            <w:hMerge/>
          </w:tcPr>
          <w:p>
            <w:pPr>
              <w:pStyle w:val="单元格样式2"/>
            </w:pPr>
            <w:r>
              <w:t xml:space="preserve">按照《天津市滨海新区绩效考评办法》测定</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经费使用准确率</w:t>
            </w:r>
          </w:p>
        </w:tc>
        <w:tc>
          <w:tcPr>
            <w:tcW w:w="3430" w:type="dxa"/>
            <w:hMerge w:val="restart"/>
            <w:vAlign w:val="center"/>
          </w:tcPr>
          <w:p>
            <w:pPr>
              <w:pStyle w:val="单元格样式2"/>
            </w:pPr>
            <w:r>
              <w:t xml:space="preserve">通过比对，反映经费发放的准确情况。</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按照《天津市滨海新区绩效考评办法》测定</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经费发放完成时间</w:t>
            </w:r>
          </w:p>
        </w:tc>
        <w:tc>
          <w:tcPr>
            <w:tcW w:w="3430" w:type="dxa"/>
            <w:hMerge w:val="restart"/>
            <w:vAlign w:val="center"/>
          </w:tcPr>
          <w:p>
            <w:pPr>
              <w:pStyle w:val="单元格样式2"/>
            </w:pPr>
            <w:r>
              <w:t xml:space="preserve">通过考量实际经费发放完成时间，反映经费发放工作开展的完成情况。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r>
              <w:t xml:space="preserve">按照《天津市滨海新区绩效考评办法》测定</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运营成本</w:t>
            </w:r>
          </w:p>
        </w:tc>
        <w:tc>
          <w:tcPr>
            <w:tcW w:w="3430" w:type="dxa"/>
            <w:hMerge w:val="restart"/>
            <w:vAlign w:val="center"/>
          </w:tcPr>
          <w:p>
            <w:pPr>
              <w:pStyle w:val="单元格样式2"/>
            </w:pPr>
            <w:r>
              <w:t xml:space="preserve">提质增效，降低成本</w:t>
            </w:r>
          </w:p>
        </w:tc>
        <w:tc>
          <w:tcPr>
            <w:tcW w:w="0" w:type="auto"/>
            <w:hMerge/>
            <w:vAlign w:val="center"/>
          </w:tcPr>
          <w:p>
            <w:pPr/>
          </w:p>
        </w:tc>
        <w:tc>
          <w:tcPr>
            <w:tcW w:w="2551" w:type="dxa"/>
            <w:hMerge w:val="restart"/>
            <w:vAlign w:val="center"/>
          </w:tcPr>
          <w:p>
            <w:pPr>
              <w:pStyle w:val="单元格样式2"/>
            </w:pPr>
            <w:r>
              <w:t xml:space="preserve">≤600万</w:t>
            </w:r>
          </w:p>
        </w:tc>
        <w:tc>
          <w:tcPr>
            <w:tcW w:w="0" w:type="auto"/>
            <w:hMerge/>
          </w:tcPr>
          <w:p>
            <w:pPr>
              <w:pStyle w:val="单元格样式2"/>
            </w:pPr>
            <w:r>
              <w:t xml:space="preserve">按照《天津市滨海新区绩效考评办法》测定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提升执法质量</w:t>
            </w:r>
          </w:p>
        </w:tc>
        <w:tc>
          <w:tcPr>
            <w:tcW w:w="3430" w:type="dxa"/>
            <w:hMerge w:val="restart"/>
            <w:vAlign w:val="center"/>
          </w:tcPr>
          <w:p>
            <w:pPr>
              <w:pStyle w:val="单元格样式2"/>
            </w:pPr>
            <w:r>
              <w:t xml:space="preserve">提升执法质量</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按照《天津市滨海新区绩效考评办法》测定</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加大执法力度，提高执法震慑力</w:t>
            </w:r>
          </w:p>
        </w:tc>
        <w:tc>
          <w:tcPr>
            <w:tcW w:w="3430" w:type="dxa"/>
            <w:hMerge w:val="restart"/>
            <w:vAlign w:val="center"/>
          </w:tcPr>
          <w:p>
            <w:pPr>
              <w:pStyle w:val="单元格样式2"/>
            </w:pPr>
            <w:r>
              <w:t xml:space="preserve">加大执法力度，提高执法震慑力</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r>
              <w:t xml:space="preserve">按照《天津市滨海新区绩效考评办法》测定</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工作人员满意度</w:t>
            </w:r>
          </w:p>
        </w:tc>
        <w:tc>
          <w:tcPr>
            <w:tcW w:w="3430" w:type="dxa"/>
            <w:hMerge w:val="restart"/>
            <w:vAlign w:val="center"/>
          </w:tcPr>
          <w:p>
            <w:pPr>
              <w:pStyle w:val="单元格样式2"/>
            </w:pPr>
            <w:r>
              <w:t xml:space="preserve">工作人员满意度</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r>
              <w:t xml:space="preserve">按照《天津市滨海新区绩效考评办法》测定</w:t>
            </w: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8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customXml" Target="../customXml/item77.xml" /><Relationship Id="rId78" Type="http://schemas.openxmlformats.org/officeDocument/2006/relationships/customXml" Target="../customXml/item78.xml" /><Relationship Id="rId79" Type="http://schemas.openxmlformats.org/officeDocument/2006/relationships/customXml" Target="../customXml/item79.xml" /><Relationship Id="rId8" Type="http://schemas.openxmlformats.org/officeDocument/2006/relationships/customXml" Target="../customXml/item8.xml" /><Relationship Id="rId80" Type="http://schemas.openxmlformats.org/officeDocument/2006/relationships/customXml" Target="../customXml/item80.xml" /><Relationship Id="rId81" Type="http://schemas.openxmlformats.org/officeDocument/2006/relationships/customXml" Target="../customXml/item81.xml" /><Relationship Id="rId82" Type="http://schemas.openxmlformats.org/officeDocument/2006/relationships/customXml" Target="../customXml/item82.xml" /><Relationship Id="rId83" Type="http://schemas.openxmlformats.org/officeDocument/2006/relationships/customXml" Target="../customXml/item83.xml" /><Relationship Id="rId84" Type="http://schemas.openxmlformats.org/officeDocument/2006/relationships/customXml" Target="../customXml/item84.xml" /><Relationship Id="rId85" Type="http://schemas.openxmlformats.org/officeDocument/2006/relationships/customXml" Target="../customXml/item85.xml" /><Relationship Id="rId86" Type="http://schemas.openxmlformats.org/officeDocument/2006/relationships/customXml" Target="../customXml/item86.xml" /><Relationship Id="rId87" Type="http://schemas.openxmlformats.org/officeDocument/2006/relationships/footer" Target="footer1.xml" /><Relationship Id="rId88" Type="http://schemas.openxmlformats.org/officeDocument/2006/relationships/footer" Target="footer2.xml" /><Relationship Id="rId89" Type="http://schemas.openxmlformats.org/officeDocument/2006/relationships/theme" Target="theme/theme1.xml" /><Relationship Id="rId9" Type="http://schemas.openxmlformats.org/officeDocument/2006/relationships/customXml" Target="../customXml/item9.xml" /><Relationship Id="rId90" Type="http://schemas.openxmlformats.org/officeDocument/2006/relationships/styles" Target="styles.xml" /><Relationship Id="rId91" Type="http://schemas.openxmlformats.org/officeDocument/2006/relationships/webSettings" Target="webSettings.xml" /><Relationship Id="rId92" Type="http://schemas.openxmlformats.org/officeDocument/2006/relationships/numbering" Target="numbering.xml" /><Relationship Id="rId9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65.xml.rels>&#65279;<?xml version="1.0" encoding="utf-8"?><Relationships xmlns="http://schemas.openxmlformats.org/package/2006/relationships"><Relationship Id="rId1" Type="http://schemas.openxmlformats.org/officeDocument/2006/relationships/customXmlProps" Target="itemProps65.xml" /></Relationships>
</file>

<file path=customXml/_rels/item66.xml.rels>&#65279;<?xml version="1.0" encoding="utf-8"?><Relationships xmlns="http://schemas.openxmlformats.org/package/2006/relationships"><Relationship Id="rId1" Type="http://schemas.openxmlformats.org/officeDocument/2006/relationships/customXmlProps" Target="itemProps66.xml" /></Relationships>
</file>

<file path=customXml/_rels/item67.xml.rels>&#65279;<?xml version="1.0" encoding="utf-8"?><Relationships xmlns="http://schemas.openxmlformats.org/package/2006/relationships"><Relationship Id="rId1" Type="http://schemas.openxmlformats.org/officeDocument/2006/relationships/customXmlProps" Target="itemProps67.xml" /></Relationships>
</file>

<file path=customXml/_rels/item68.xml.rels>&#65279;<?xml version="1.0" encoding="utf-8"?><Relationships xmlns="http://schemas.openxmlformats.org/package/2006/relationships"><Relationship Id="rId1" Type="http://schemas.openxmlformats.org/officeDocument/2006/relationships/customXmlProps" Target="itemProps68.xml" /></Relationships>
</file>

<file path=customXml/_rels/item69.xml.rels>&#65279;<?xml version="1.0" encoding="utf-8"?><Relationships xmlns="http://schemas.openxmlformats.org/package/2006/relationships"><Relationship Id="rId1" Type="http://schemas.openxmlformats.org/officeDocument/2006/relationships/customXmlProps" Target="itemProps69.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70.xml.rels>&#65279;<?xml version="1.0" encoding="utf-8"?><Relationships xmlns="http://schemas.openxmlformats.org/package/2006/relationships"><Relationship Id="rId1" Type="http://schemas.openxmlformats.org/officeDocument/2006/relationships/customXmlProps" Target="itemProps70.xml" /></Relationships>
</file>

<file path=customXml/_rels/item71.xml.rels>&#65279;<?xml version="1.0" encoding="utf-8"?><Relationships xmlns="http://schemas.openxmlformats.org/package/2006/relationships"><Relationship Id="rId1" Type="http://schemas.openxmlformats.org/officeDocument/2006/relationships/customXmlProps" Target="itemProps71.xml" /></Relationships>
</file>

<file path=customXml/_rels/item72.xml.rels>&#65279;<?xml version="1.0" encoding="utf-8"?><Relationships xmlns="http://schemas.openxmlformats.org/package/2006/relationships"><Relationship Id="rId1" Type="http://schemas.openxmlformats.org/officeDocument/2006/relationships/customXmlProps" Target="itemProps72.xml" /></Relationships>
</file>

<file path=customXml/_rels/item73.xml.rels>&#65279;<?xml version="1.0" encoding="utf-8"?><Relationships xmlns="http://schemas.openxmlformats.org/package/2006/relationships"><Relationship Id="rId1" Type="http://schemas.openxmlformats.org/officeDocument/2006/relationships/customXmlProps" Target="itemProps73.xml" /></Relationships>
</file>

<file path=customXml/_rels/item74.xml.rels>&#65279;<?xml version="1.0" encoding="utf-8"?><Relationships xmlns="http://schemas.openxmlformats.org/package/2006/relationships"><Relationship Id="rId1" Type="http://schemas.openxmlformats.org/officeDocument/2006/relationships/customXmlProps" Target="itemProps74.xml" /></Relationships>
</file>

<file path=customXml/_rels/item75.xml.rels>&#65279;<?xml version="1.0" encoding="utf-8"?><Relationships xmlns="http://schemas.openxmlformats.org/package/2006/relationships"><Relationship Id="rId1" Type="http://schemas.openxmlformats.org/officeDocument/2006/relationships/customXmlProps" Target="itemProps75.xml" /></Relationships>
</file>

<file path=customXml/_rels/item76.xml.rels>&#65279;<?xml version="1.0" encoding="utf-8"?><Relationships xmlns="http://schemas.openxmlformats.org/package/2006/relationships"><Relationship Id="rId1" Type="http://schemas.openxmlformats.org/officeDocument/2006/relationships/customXmlProps" Target="itemProps76.xml" /></Relationships>
</file>

<file path=customXml/_rels/item77.xml.rels>&#65279;<?xml version="1.0" encoding="utf-8"?><Relationships xmlns="http://schemas.openxmlformats.org/package/2006/relationships"><Relationship Id="rId1" Type="http://schemas.openxmlformats.org/officeDocument/2006/relationships/customXmlProps" Target="itemProps77.xml" /></Relationships>
</file>

<file path=customXml/_rels/item78.xml.rels>&#65279;<?xml version="1.0" encoding="utf-8"?><Relationships xmlns="http://schemas.openxmlformats.org/package/2006/relationships"><Relationship Id="rId1" Type="http://schemas.openxmlformats.org/officeDocument/2006/relationships/customXmlProps" Target="itemProps78.xml" /></Relationships>
</file>

<file path=customXml/_rels/item79.xml.rels>&#65279;<?xml version="1.0" encoding="utf-8"?><Relationships xmlns="http://schemas.openxmlformats.org/package/2006/relationships"><Relationship Id="rId1" Type="http://schemas.openxmlformats.org/officeDocument/2006/relationships/customXmlProps" Target="itemProps79.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80.xml.rels>&#65279;<?xml version="1.0" encoding="utf-8"?><Relationships xmlns="http://schemas.openxmlformats.org/package/2006/relationships"><Relationship Id="rId1" Type="http://schemas.openxmlformats.org/officeDocument/2006/relationships/customXmlProps" Target="itemProps80.xml" /></Relationships>
</file>

<file path=customXml/_rels/item81.xml.rels>&#65279;<?xml version="1.0" encoding="utf-8"?><Relationships xmlns="http://schemas.openxmlformats.org/package/2006/relationships"><Relationship Id="rId1" Type="http://schemas.openxmlformats.org/officeDocument/2006/relationships/customXmlProps" Target="itemProps81.xml" /></Relationships>
</file>

<file path=customXml/_rels/item82.xml.rels>&#65279;<?xml version="1.0" encoding="utf-8"?><Relationships xmlns="http://schemas.openxmlformats.org/package/2006/relationships"><Relationship Id="rId1" Type="http://schemas.openxmlformats.org/officeDocument/2006/relationships/customXmlProps" Target="itemProps82.xml" /></Relationships>
</file>

<file path=customXml/_rels/item83.xml.rels>&#65279;<?xml version="1.0" encoding="utf-8"?><Relationships xmlns="http://schemas.openxmlformats.org/package/2006/relationships"><Relationship Id="rId1" Type="http://schemas.openxmlformats.org/officeDocument/2006/relationships/customXmlProps" Target="itemProps83.xml" /></Relationships>
</file>

<file path=customXml/_rels/item84.xml.rels>&#65279;<?xml version="1.0" encoding="utf-8"?><Relationships xmlns="http://schemas.openxmlformats.org/package/2006/relationships"><Relationship Id="rId1" Type="http://schemas.openxmlformats.org/officeDocument/2006/relationships/customXmlProps" Target="itemProps84.xml" /></Relationships>
</file>

<file path=customXml/_rels/item85.xml.rels>&#65279;<?xml version="1.0" encoding="utf-8"?><Relationships xmlns="http://schemas.openxmlformats.org/package/2006/relationships"><Relationship Id="rId1" Type="http://schemas.openxmlformats.org/officeDocument/2006/relationships/customXmlProps" Target="itemProps85.xml" /></Relationships>
</file>

<file path=customXml/_rels/item86.xml.rels>&#65279;<?xml version="1.0" encoding="utf-8"?><Relationships xmlns="http://schemas.openxmlformats.org/package/2006/relationships"><Relationship Id="rId1" Type="http://schemas.openxmlformats.org/officeDocument/2006/relationships/customXmlProps" Target="itemProps86.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2026-01-20T16:04:20Z</dcterms:created>
  <dcterms:modified xsi:type="dcterms:W3CDTF">2026-01-20T08:04:20Z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2026-01-20T16:04:21Z</dcterms:created>
  <dcterms:modified xsi:type="dcterms:W3CDTF">2026-01-20T08:04:21Z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2026-01-20T16:04:21Z</dcterms:created>
  <dcterms:modified xsi:type="dcterms:W3CDTF">2026-01-20T08:04:21Z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2026-01-20T16:04:21Z</dcterms:created>
  <dcterms:modified xsi:type="dcterms:W3CDTF">2026-01-20T08:04:21Z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2026-01-20T16:04:22Z</dcterms:created>
  <dcterms:modified xsi:type="dcterms:W3CDTF">2026-01-20T08:04:22Z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2026-01-20T16:04:22Z</dcterms:created>
  <dcterms:modified xsi:type="dcterms:W3CDTF">2026-01-20T08:04:22Z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2026-01-20T16:04:22Z</dcterms:created>
  <dcterms:modified xsi:type="dcterms:W3CDTF">2026-01-20T08:04:22Z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2026-01-20T16:04:22Z</dcterms:created>
  <dcterms:modified xsi:type="dcterms:W3CDTF">2026-01-20T08:04:22Z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2026-01-20T16:04:22Z</dcterms:created>
  <dcterms:modified xsi:type="dcterms:W3CDTF">2026-01-20T08:04:22Z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2026-01-20T16:04:23Z</dcterms:created>
  <dcterms:modified xsi:type="dcterms:W3CDTF">2026-01-20T08:04:23Z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2026-01-20T16:04:23Z</dcterms:created>
  <dcterms:modified xsi:type="dcterms:W3CDTF">2026-01-20T08:04:23Z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2026-01-20T16:04:20Z</dcterms:created>
  <dcterms:modified xsi:type="dcterms:W3CDTF">2026-01-20T08:04:20Z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2026-01-20T16:04:23Z</dcterms:created>
  <dcterms:modified xsi:type="dcterms:W3CDTF">2026-01-20T08:04:23Z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2026-01-20T16:04:23Z</dcterms:created>
  <dcterms:modified xsi:type="dcterms:W3CDTF">2026-01-20T08:04:23Z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2026-01-20T16:04:23Z</dcterms:created>
  <dcterms:modified xsi:type="dcterms:W3CDTF">2026-01-20T08:04:23Z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2026-01-20T16:04:24Z</dcterms:created>
  <dcterms:modified xsi:type="dcterms:W3CDTF">2026-01-20T08:04:24Z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2026-01-20T16:04:24Z</dcterms:created>
  <dcterms:modified xsi:type="dcterms:W3CDTF">2026-01-20T08:04:24Z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2026-01-20T16:04:24Z</dcterms:created>
  <dcterms:modified xsi:type="dcterms:W3CDTF">2026-01-20T08:04:24Z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2026-01-20T16:04:24Z</dcterms:created>
  <dcterms:modified xsi:type="dcterms:W3CDTF">2026-01-20T08:04:24Z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2026-01-20T16:04:24Z</dcterms:created>
  <dcterms:modified xsi:type="dcterms:W3CDTF">2026-01-20T08:04:24Z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2026-01-20T16:04:25Z</dcterms:created>
  <dcterms:modified xsi:type="dcterms:W3CDTF">2026-01-20T08:04:24Z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2026-01-20T16:04:25Z</dcterms:created>
  <dcterms:modified xsi:type="dcterms:W3CDTF">2026-01-20T08:04:25Z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2026-01-20T16:04:21Z</dcterms:created>
  <dcterms:modified xsi:type="dcterms:W3CDTF">2026-01-20T08:04:21Z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2026-01-20T16:04:25Z</dcterms:created>
  <dcterms:modified xsi:type="dcterms:W3CDTF">2026-01-20T08:04:25Z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2026-01-20T16:04:25Z</dcterms:created>
  <dcterms:modified xsi:type="dcterms:W3CDTF">2026-01-20T08:04:25Z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2026-01-20T16:04:25Z</dcterms:created>
  <dcterms:modified xsi:type="dcterms:W3CDTF">2026-01-20T08:04:25Z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2026-01-20T16:04:25Z</dcterms:created>
  <dcterms:modified xsi:type="dcterms:W3CDTF">2026-01-20T08:04:25Z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2026-01-20T16:04:26Z</dcterms:created>
  <dcterms:modified xsi:type="dcterms:W3CDTF">2026-01-20T08:04:26Z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2026-01-20T16:04:26Z</dcterms:created>
  <dcterms:modified xsi:type="dcterms:W3CDTF">2026-01-20T08:04:26Z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2026-01-20T16:04:26Z</dcterms:created>
  <dcterms:modified xsi:type="dcterms:W3CDTF">2026-01-20T08:04:26Z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2026-01-20T16:04:26Z</dcterms:created>
  <dcterms:modified xsi:type="dcterms:W3CDTF">2026-01-20T08:04:26Z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2026-01-20T16:04:26Z</dcterms:created>
  <dcterms:modified xsi:type="dcterms:W3CDTF">2026-01-20T08:04:26Z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2026-01-20T16:04:27Z</dcterms:created>
  <dcterms:modified xsi:type="dcterms:W3CDTF">2026-01-20T08:04:27Z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2026-01-20T16:04:21Z</dcterms:created>
  <dcterms:modified xsi:type="dcterms:W3CDTF">2026-01-20T08:04:21Z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2026-01-20T16:04:27Z</dcterms:created>
  <dcterms:modified xsi:type="dcterms:W3CDTF">2026-01-20T08:04:27Z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2026-01-20T16:04:27Z</dcterms:created>
  <dcterms:modified xsi:type="dcterms:W3CDTF">2026-01-20T08:04:27Z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2026-01-20T16:04:27Z</dcterms:created>
  <dcterms:modified xsi:type="dcterms:W3CDTF">2026-01-20T08:04:27Z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2026-01-20T16:04:28Z</dcterms:created>
  <dcterms:modified xsi:type="dcterms:W3CDTF">2026-01-20T08:04:27Z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2026-01-20T16:04:28Z</dcterms:created>
  <dcterms:modified xsi:type="dcterms:W3CDTF">2026-01-20T08:04:28Z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2026-01-20T16:04:28Z</dcterms:created>
  <dcterms:modified xsi:type="dcterms:W3CDTF">2026-01-20T08:04:28Z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2026-01-20T16:04:28Z</dcterms:created>
  <dcterms:modified xsi:type="dcterms:W3CDTF">2026-01-20T08:04:28Z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2026-01-20T16:04:28Z</dcterms:created>
  <dcterms:modified xsi:type="dcterms:W3CDTF">2026-01-20T08:04:28Z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2026-01-20T16:04:21Z</dcterms:created>
  <dcterms:modified xsi:type="dcterms:W3CDTF">2026-01-20T08:04:21Z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65.xml><?xml version="1.0" encoding="utf-8"?>
<ds:datastoreItem xmlns:ds="http://schemas.openxmlformats.org/officeDocument/2006/customXml" ds:itemID="">
  <ds:schemaRefs/>
</ds:datastoreItem>
</file>

<file path=customXml/itemProps66.xml><?xml version="1.0" encoding="utf-8"?>
<ds:datastoreItem xmlns:ds="http://schemas.openxmlformats.org/officeDocument/2006/customXml" ds:itemID="">
  <ds:schemaRefs/>
</ds:datastoreItem>
</file>

<file path=customXml/itemProps67.xml><?xml version="1.0" encoding="utf-8"?>
<ds:datastoreItem xmlns:ds="http://schemas.openxmlformats.org/officeDocument/2006/customXml" ds:itemID="">
  <ds:schemaRefs/>
</ds:datastoreItem>
</file>

<file path=customXml/itemProps68.xml><?xml version="1.0" encoding="utf-8"?>
<ds:datastoreItem xmlns:ds="http://schemas.openxmlformats.org/officeDocument/2006/customXml" ds:itemID="">
  <ds:schemaRefs/>
</ds:datastoreItem>
</file>

<file path=customXml/itemProps69.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70.xml><?xml version="1.0" encoding="utf-8"?>
<ds:datastoreItem xmlns:ds="http://schemas.openxmlformats.org/officeDocument/2006/customXml" ds:itemID="">
  <ds:schemaRefs/>
</ds:datastoreItem>
</file>

<file path=customXml/itemProps71.xml><?xml version="1.0" encoding="utf-8"?>
<ds:datastoreItem xmlns:ds="http://schemas.openxmlformats.org/officeDocument/2006/customXml" ds:itemID="">
  <ds:schemaRefs/>
</ds:datastoreItem>
</file>

<file path=customXml/itemProps72.xml><?xml version="1.0" encoding="utf-8"?>
<ds:datastoreItem xmlns:ds="http://schemas.openxmlformats.org/officeDocument/2006/customXml" ds:itemID="">
  <ds:schemaRefs/>
</ds:datastoreItem>
</file>

<file path=customXml/itemProps73.xml><?xml version="1.0" encoding="utf-8"?>
<ds:datastoreItem xmlns:ds="http://schemas.openxmlformats.org/officeDocument/2006/customXml" ds:itemID="">
  <ds:schemaRefs/>
</ds:datastoreItem>
</file>

<file path=customXml/itemProps74.xml><?xml version="1.0" encoding="utf-8"?>
<ds:datastoreItem xmlns:ds="http://schemas.openxmlformats.org/officeDocument/2006/customXml" ds:itemID="">
  <ds:schemaRefs/>
</ds:datastoreItem>
</file>

<file path=customXml/itemProps75.xml><?xml version="1.0" encoding="utf-8"?>
<ds:datastoreItem xmlns:ds="http://schemas.openxmlformats.org/officeDocument/2006/customXml" ds:itemID="">
  <ds:schemaRefs/>
</ds:datastoreItem>
</file>

<file path=customXml/itemProps76.xml><?xml version="1.0" encoding="utf-8"?>
<ds:datastoreItem xmlns:ds="http://schemas.openxmlformats.org/officeDocument/2006/customXml" ds:itemID="">
  <ds:schemaRefs/>
</ds:datastoreItem>
</file>

<file path=customXml/itemProps77.xml><?xml version="1.0" encoding="utf-8"?>
<ds:datastoreItem xmlns:ds="http://schemas.openxmlformats.org/officeDocument/2006/customXml" ds:itemID="">
  <ds:schemaRefs/>
</ds:datastoreItem>
</file>

<file path=customXml/itemProps78.xml><?xml version="1.0" encoding="utf-8"?>
<ds:datastoreItem xmlns:ds="http://schemas.openxmlformats.org/officeDocument/2006/customXml" ds:itemID="">
  <ds:schemaRefs/>
</ds:datastoreItem>
</file>

<file path=customXml/itemProps79.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80.xml><?xml version="1.0" encoding="utf-8"?>
<ds:datastoreItem xmlns:ds="http://schemas.openxmlformats.org/officeDocument/2006/customXml" ds:itemID="">
  <ds:schemaRefs/>
</ds:datastoreItem>
</file>

<file path=customXml/itemProps81.xml><?xml version="1.0" encoding="utf-8"?>
<ds:datastoreItem xmlns:ds="http://schemas.openxmlformats.org/officeDocument/2006/customXml" ds:itemID="">
  <ds:schemaRefs/>
</ds:datastoreItem>
</file>

<file path=customXml/itemProps82.xml><?xml version="1.0" encoding="utf-8"?>
<ds:datastoreItem xmlns:ds="http://schemas.openxmlformats.org/officeDocument/2006/customXml" ds:itemID="">
  <ds:schemaRefs/>
</ds:datastoreItem>
</file>

<file path=customXml/itemProps83.xml><?xml version="1.0" encoding="utf-8"?>
<ds:datastoreItem xmlns:ds="http://schemas.openxmlformats.org/officeDocument/2006/customXml" ds:itemID="">
  <ds:schemaRefs/>
</ds:datastoreItem>
</file>

<file path=customXml/itemProps84.xml><?xml version="1.0" encoding="utf-8"?>
<ds:datastoreItem xmlns:ds="http://schemas.openxmlformats.org/officeDocument/2006/customXml" ds:itemID="">
  <ds:schemaRefs/>
</ds:datastoreItem>
</file>

<file path=customXml/itemProps85.xml><?xml version="1.0" encoding="utf-8"?>
<ds:datastoreItem xmlns:ds="http://schemas.openxmlformats.org/officeDocument/2006/customXml" ds:itemID="">
  <ds:schemaRefs/>
</ds:datastoreItem>
</file>

<file path=customXml/itemProps86.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2026-01-20T16:04:28Z</dcterms:created>
  <dcterms:modified xsi:type="dcterms:W3CDTF">2026-01-20T08:04:40Z</dcterms:modified>
</cp:coreProperties>
</file>